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sz w:val="30"/>
          <w:szCs w:val="30"/>
          <w:highlight w:val="none"/>
          <w:lang w:eastAsia="zh-CN"/>
        </w:rPr>
      </w:pPr>
      <w:bookmarkStart w:id="0" w:name="_GoBack"/>
      <w:bookmarkEnd w:id="0"/>
      <w:r>
        <w:rPr>
          <w:rFonts w:hint="eastAsia" w:ascii="黑体" w:hAnsi="黑体" w:eastAsia="黑体" w:cs="黑体"/>
          <w:sz w:val="30"/>
          <w:szCs w:val="30"/>
          <w:highlight w:val="none"/>
        </w:rPr>
        <w:t>中南大学</w:t>
      </w:r>
      <w:r>
        <w:rPr>
          <w:rFonts w:hint="eastAsia" w:ascii="黑体" w:hAnsi="黑体" w:eastAsia="黑体" w:cs="黑体"/>
          <w:sz w:val="30"/>
          <w:szCs w:val="30"/>
          <w:highlight w:val="none"/>
          <w:lang w:eastAsia="zh-CN"/>
        </w:rPr>
        <w:t>湘雅三医院</w:t>
      </w:r>
      <w:r>
        <w:rPr>
          <w:rFonts w:hint="eastAsia" w:ascii="黑体" w:hAnsi="黑体" w:eastAsia="黑体" w:cs="黑体"/>
          <w:sz w:val="30"/>
          <w:szCs w:val="30"/>
          <w:highlight w:val="none"/>
        </w:rPr>
        <w:t>研究生奖助学金</w:t>
      </w:r>
      <w:r>
        <w:rPr>
          <w:rFonts w:hint="eastAsia" w:ascii="黑体" w:hAnsi="黑体" w:eastAsia="黑体" w:cs="黑体"/>
          <w:sz w:val="30"/>
          <w:szCs w:val="30"/>
          <w:highlight w:val="none"/>
          <w:lang w:eastAsia="zh-CN"/>
        </w:rPr>
        <w:t>实施细则</w:t>
      </w:r>
    </w:p>
    <w:p>
      <w:pPr>
        <w:pStyle w:val="2"/>
        <w:spacing w:line="360" w:lineRule="auto"/>
        <w:ind w:left="18" w:leftChars="0" w:right="275" w:hanging="18" w:hangingChars="9"/>
        <w:jc w:val="both"/>
        <w:rPr>
          <w:rFonts w:hint="eastAsia" w:ascii="黑体" w:hAnsi="黑体" w:eastAsia="黑体" w:cs="黑体"/>
          <w:sz w:val="24"/>
          <w:szCs w:val="24"/>
          <w:highlight w:val="none"/>
        </w:rPr>
      </w:pPr>
      <w:r>
        <w:rPr>
          <w:rFonts w:hint="eastAsia"/>
          <w:sz w:val="21"/>
          <w:szCs w:val="21"/>
          <w:highlight w:val="none"/>
          <w:lang w:val="en-US" w:eastAsia="zh-CN"/>
        </w:rPr>
        <w:t xml:space="preserve">     </w:t>
      </w:r>
      <w:r>
        <w:rPr>
          <w:sz w:val="21"/>
          <w:szCs w:val="21"/>
          <w:highlight w:val="none"/>
        </w:rPr>
        <w:t>为进一步完善研究生奖助学金体系，</w:t>
      </w:r>
      <w:r>
        <w:rPr>
          <w:spacing w:val="1"/>
          <w:sz w:val="21"/>
          <w:szCs w:val="21"/>
          <w:highlight w:val="none"/>
        </w:rPr>
        <w:t>促进拔尖创新人才培养，根据</w:t>
      </w:r>
      <w:r>
        <w:rPr>
          <w:rFonts w:hint="eastAsia"/>
          <w:spacing w:val="1"/>
          <w:sz w:val="21"/>
          <w:szCs w:val="21"/>
          <w:highlight w:val="none"/>
        </w:rPr>
        <w:t>《中南大学研究生奖助学金管理办法》(中大研字〔2020〕67号)</w:t>
      </w:r>
      <w:r>
        <w:rPr>
          <w:sz w:val="21"/>
          <w:szCs w:val="21"/>
          <w:highlight w:val="none"/>
        </w:rPr>
        <w:t>，制订本办法。</w:t>
      </w:r>
    </w:p>
    <w:p>
      <w:pPr>
        <w:pStyle w:val="2"/>
        <w:numPr>
          <w:ilvl w:val="0"/>
          <w:numId w:val="1"/>
        </w:numPr>
        <w:spacing w:line="316" w:lineRule="auto"/>
        <w:ind w:left="21" w:leftChars="0" w:right="275" w:hanging="21" w:hangingChars="9"/>
        <w:jc w:val="center"/>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奖项类别</w:t>
      </w:r>
    </w:p>
    <w:p>
      <w:pPr>
        <w:pStyle w:val="2"/>
        <w:spacing w:line="316" w:lineRule="auto"/>
        <w:ind w:left="19" w:leftChars="0" w:right="275" w:hanging="19" w:hangingChars="9"/>
        <w:jc w:val="both"/>
        <w:rPr>
          <w:rFonts w:hint="eastAsia"/>
          <w:sz w:val="21"/>
          <w:szCs w:val="21"/>
          <w:highlight w:val="none"/>
          <w:lang w:val="en-US" w:eastAsia="zh-CN"/>
        </w:rPr>
      </w:pPr>
      <w:r>
        <w:rPr>
          <w:rFonts w:hint="eastAsia" w:ascii="黑体" w:hAnsi="黑体" w:eastAsia="黑体" w:cs="黑体"/>
          <w:spacing w:val="1"/>
          <w:sz w:val="21"/>
          <w:szCs w:val="21"/>
          <w:highlight w:val="none"/>
          <w:lang w:eastAsia="zh-CN"/>
        </w:rPr>
        <w:t>第一条</w:t>
      </w:r>
      <w:r>
        <w:rPr>
          <w:rFonts w:hint="eastAsia"/>
          <w:spacing w:val="1"/>
          <w:sz w:val="21"/>
          <w:szCs w:val="21"/>
          <w:highlight w:val="none"/>
          <w:lang w:val="en-US" w:eastAsia="zh-CN"/>
        </w:rPr>
        <w:t xml:space="preserve">  </w:t>
      </w:r>
      <w:r>
        <w:rPr>
          <w:rFonts w:hint="eastAsia"/>
          <w:spacing w:val="1"/>
          <w:sz w:val="21"/>
          <w:szCs w:val="21"/>
          <w:highlight w:val="none"/>
          <w:lang w:eastAsia="zh-CN"/>
        </w:rPr>
        <w:t>研究生奖助学金包括：研究生国家奖学金、研究生学业奖学金、研究生校长奖学金、研究生助学金、校级奖励金等。</w:t>
      </w:r>
    </w:p>
    <w:p>
      <w:pPr>
        <w:pStyle w:val="2"/>
        <w:spacing w:line="316" w:lineRule="auto"/>
        <w:ind w:left="21" w:leftChars="0" w:right="275" w:hanging="21" w:hangingChars="9"/>
        <w:jc w:val="center"/>
        <w:rPr>
          <w:rFonts w:hint="eastAsia" w:ascii="黑体" w:hAnsi="黑体" w:eastAsia="黑体" w:cs="黑体"/>
          <w:spacing w:val="1"/>
          <w:sz w:val="24"/>
          <w:szCs w:val="24"/>
          <w:highlight w:val="none"/>
          <w:lang w:val="en-US" w:eastAsia="zh-CN"/>
        </w:rPr>
      </w:pPr>
      <w:r>
        <w:rPr>
          <w:rFonts w:hint="eastAsia" w:ascii="黑体" w:hAnsi="黑体" w:eastAsia="黑体" w:cs="黑体"/>
          <w:spacing w:val="1"/>
          <w:sz w:val="24"/>
          <w:szCs w:val="24"/>
          <w:highlight w:val="none"/>
          <w:lang w:eastAsia="zh-CN"/>
        </w:rPr>
        <w:t>第二章</w:t>
      </w:r>
      <w:r>
        <w:rPr>
          <w:rFonts w:hint="eastAsia" w:ascii="黑体" w:hAnsi="黑体" w:eastAsia="黑体" w:cs="黑体"/>
          <w:spacing w:val="1"/>
          <w:sz w:val="24"/>
          <w:szCs w:val="24"/>
          <w:highlight w:val="none"/>
          <w:lang w:val="en-US" w:eastAsia="zh-CN"/>
        </w:rPr>
        <w:t xml:space="preserve"> </w:t>
      </w:r>
      <w:r>
        <w:rPr>
          <w:rFonts w:hint="eastAsia" w:ascii="黑体" w:hAnsi="黑体" w:eastAsia="黑体" w:cs="黑体"/>
          <w:spacing w:val="1"/>
          <w:sz w:val="24"/>
          <w:szCs w:val="24"/>
          <w:highlight w:val="none"/>
          <w:lang w:eastAsia="zh-CN"/>
        </w:rPr>
        <w:t>奖励对象</w:t>
      </w:r>
    </w:p>
    <w:p>
      <w:pPr>
        <w:pStyle w:val="2"/>
        <w:spacing w:line="316" w:lineRule="auto"/>
        <w:ind w:left="19" w:leftChars="0" w:right="275" w:hanging="19" w:hangingChars="9"/>
        <w:jc w:val="both"/>
        <w:rPr>
          <w:rFonts w:hint="eastAsia" w:eastAsia="宋体"/>
          <w:spacing w:val="1"/>
          <w:sz w:val="21"/>
          <w:szCs w:val="21"/>
          <w:highlight w:val="none"/>
          <w:lang w:val="en-US" w:eastAsia="zh-CN"/>
        </w:rPr>
      </w:pPr>
      <w:r>
        <w:rPr>
          <w:rFonts w:hint="eastAsia" w:ascii="黑体" w:hAnsi="黑体" w:eastAsia="黑体" w:cs="黑体"/>
          <w:spacing w:val="1"/>
          <w:sz w:val="21"/>
          <w:szCs w:val="21"/>
          <w:highlight w:val="none"/>
          <w:lang w:eastAsia="zh-CN"/>
        </w:rPr>
        <w:t>第二条</w:t>
      </w:r>
      <w:r>
        <w:rPr>
          <w:rFonts w:hint="eastAsia"/>
          <w:spacing w:val="1"/>
          <w:sz w:val="21"/>
          <w:szCs w:val="21"/>
          <w:highlight w:val="none"/>
          <w:lang w:val="en-US" w:eastAsia="zh-CN"/>
        </w:rPr>
        <w:t xml:space="preserve">  </w:t>
      </w:r>
      <w:r>
        <w:rPr>
          <w:rFonts w:hint="eastAsia"/>
          <w:spacing w:val="1"/>
          <w:sz w:val="21"/>
          <w:szCs w:val="21"/>
          <w:highlight w:val="none"/>
          <w:lang w:eastAsia="zh-CN"/>
        </w:rPr>
        <w:t>研究生国家奖学金、研究生学业奖学金、研究生校长奖学金、研究生助学金奖励资助对象为具有中华人民共和国国籍且纳入全国研究生招生计划的全日制非定向就业研究生。</w:t>
      </w:r>
    </w:p>
    <w:p>
      <w:pPr>
        <w:pStyle w:val="2"/>
        <w:spacing w:line="316" w:lineRule="auto"/>
        <w:ind w:right="275"/>
        <w:jc w:val="both"/>
        <w:rPr>
          <w:rFonts w:hint="eastAsia"/>
          <w:spacing w:val="1"/>
          <w:sz w:val="21"/>
          <w:szCs w:val="21"/>
          <w:highlight w:val="none"/>
          <w:lang w:eastAsia="zh-CN"/>
        </w:rPr>
      </w:pPr>
      <w:r>
        <w:rPr>
          <w:rFonts w:hint="eastAsia" w:ascii="黑体" w:hAnsi="黑体" w:eastAsia="黑体" w:cs="黑体"/>
          <w:spacing w:val="1"/>
          <w:sz w:val="21"/>
          <w:szCs w:val="21"/>
          <w:highlight w:val="none"/>
          <w:lang w:eastAsia="zh-CN"/>
        </w:rPr>
        <w:t>第三条</w:t>
      </w:r>
      <w:r>
        <w:rPr>
          <w:rFonts w:hint="eastAsia"/>
          <w:spacing w:val="1"/>
          <w:sz w:val="21"/>
          <w:szCs w:val="21"/>
          <w:highlight w:val="none"/>
          <w:lang w:val="en-US" w:eastAsia="zh-CN"/>
        </w:rPr>
        <w:t xml:space="preserve">  </w:t>
      </w:r>
      <w:r>
        <w:rPr>
          <w:rFonts w:hint="eastAsia"/>
          <w:spacing w:val="1"/>
          <w:sz w:val="21"/>
          <w:szCs w:val="21"/>
          <w:highlight w:val="none"/>
          <w:lang w:eastAsia="zh-CN"/>
        </w:rPr>
        <w:t>研究生可同时申报并获得研究生学业奖学金、研究生国家奖学金、研究生校长奖学金和各项校级奖励金。社会各界在学校设有多类校级奖励金，是由各企事业单位、各社会团体或个人捐赠设立的支持中南大学教育的公益项目。奖励金的申报和评审工作，根据教育基金会奖励金有关评审办法，由学校教育基金会奖励金评审委员会组织评审。</w:t>
      </w:r>
    </w:p>
    <w:p>
      <w:pPr>
        <w:pStyle w:val="2"/>
        <w:spacing w:line="316" w:lineRule="auto"/>
        <w:ind w:left="19" w:leftChars="0" w:right="275" w:hanging="19" w:hangingChars="9"/>
        <w:jc w:val="both"/>
        <w:rPr>
          <w:rFonts w:hint="eastAsia"/>
          <w:spacing w:val="1"/>
          <w:sz w:val="21"/>
          <w:szCs w:val="21"/>
          <w:highlight w:val="none"/>
          <w:lang w:eastAsia="zh-CN"/>
        </w:rPr>
      </w:pPr>
    </w:p>
    <w:p>
      <w:pPr>
        <w:widowControl/>
        <w:numPr>
          <w:ilvl w:val="0"/>
          <w:numId w:val="0"/>
        </w:numPr>
        <w:shd w:val="clear" w:color="auto" w:fill="FFFFFF"/>
        <w:spacing w:line="340" w:lineRule="atLeast"/>
        <w:ind w:leftChars="-9"/>
        <w:jc w:val="center"/>
        <w:textAlignment w:val="baseline"/>
        <w:rPr>
          <w:rFonts w:hint="eastAsia" w:ascii="黑体" w:hAnsi="黑体" w:eastAsia="黑体" w:cs="黑体"/>
          <w:color w:val="333333"/>
          <w:kern w:val="0"/>
          <w:sz w:val="24"/>
          <w:szCs w:val="24"/>
          <w:highlight w:val="none"/>
        </w:rPr>
      </w:pPr>
      <w:r>
        <w:rPr>
          <w:rFonts w:hint="eastAsia" w:ascii="黑体" w:hAnsi="黑体" w:eastAsia="黑体" w:cs="黑体"/>
          <w:color w:val="333333"/>
          <w:kern w:val="0"/>
          <w:sz w:val="24"/>
          <w:szCs w:val="24"/>
          <w:highlight w:val="none"/>
          <w:lang w:eastAsia="zh-CN"/>
        </w:rPr>
        <w:t>第三章</w:t>
      </w:r>
      <w:r>
        <w:rPr>
          <w:rFonts w:hint="eastAsia" w:ascii="黑体" w:hAnsi="黑体" w:eastAsia="黑体" w:cs="黑体"/>
          <w:color w:val="333333"/>
          <w:kern w:val="0"/>
          <w:sz w:val="24"/>
          <w:szCs w:val="24"/>
          <w:highlight w:val="none"/>
          <w:lang w:val="en-US" w:eastAsia="zh-CN"/>
        </w:rPr>
        <w:t xml:space="preserve"> </w:t>
      </w:r>
      <w:r>
        <w:rPr>
          <w:rFonts w:hint="eastAsia" w:ascii="黑体" w:hAnsi="黑体" w:eastAsia="黑体" w:cs="黑体"/>
          <w:color w:val="333333"/>
          <w:kern w:val="0"/>
          <w:sz w:val="24"/>
          <w:szCs w:val="24"/>
          <w:highlight w:val="none"/>
        </w:rPr>
        <w:t>奖励标准</w:t>
      </w:r>
    </w:p>
    <w:p>
      <w:pPr>
        <w:widowControl/>
        <w:numPr>
          <w:ilvl w:val="0"/>
          <w:numId w:val="0"/>
        </w:numPr>
        <w:shd w:val="clear" w:color="auto" w:fill="FFFFFF"/>
        <w:spacing w:line="340" w:lineRule="atLeast"/>
        <w:ind w:left="21" w:leftChars="0" w:hanging="21" w:hangingChars="9"/>
        <w:jc w:val="both"/>
        <w:textAlignment w:val="baseline"/>
        <w:rPr>
          <w:rFonts w:hint="eastAsia" w:ascii="方正黑体简体" w:hAnsi="微软雅黑" w:eastAsia="方正黑体简体" w:cs="宋体"/>
          <w:color w:val="333333"/>
          <w:kern w:val="0"/>
          <w:sz w:val="24"/>
          <w:szCs w:val="24"/>
          <w:highlight w:val="none"/>
        </w:rPr>
      </w:pPr>
    </w:p>
    <w:tbl>
      <w:tblPr>
        <w:tblStyle w:val="4"/>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6"/>
        <w:gridCol w:w="1067"/>
        <w:gridCol w:w="849"/>
        <w:gridCol w:w="860"/>
        <w:gridCol w:w="1056"/>
        <w:gridCol w:w="435"/>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tcBorders>
              <w:tl2br w:val="nil"/>
              <w:tr2bl w:val="nil"/>
            </w:tcBorders>
            <w:vAlign w:val="center"/>
          </w:tcPr>
          <w:p>
            <w:pPr>
              <w:ind w:left="18" w:leftChars="0" w:hanging="18" w:hangingChars="9"/>
              <w:jc w:val="center"/>
              <w:rPr>
                <w:rFonts w:hint="eastAsia" w:ascii="Times New Roman" w:hAnsi="Times New Roman" w:eastAsiaTheme="minorEastAsia"/>
                <w:color w:val="auto"/>
                <w:kern w:val="2"/>
                <w:highlight w:val="none"/>
                <w:lang w:eastAsia="zh-CN"/>
              </w:rPr>
            </w:pPr>
            <w:r>
              <w:rPr>
                <w:rFonts w:hint="eastAsia" w:ascii="Times New Roman" w:hAnsi="Times New Roman"/>
                <w:color w:val="auto"/>
                <w:kern w:val="2"/>
                <w:highlight w:val="none"/>
                <w:lang w:eastAsia="zh-CN"/>
              </w:rPr>
              <w:t>奖励项目</w:t>
            </w:r>
          </w:p>
        </w:tc>
        <w:tc>
          <w:tcPr>
            <w:tcW w:w="2776" w:type="dxa"/>
            <w:gridSpan w:val="3"/>
            <w:tcBorders>
              <w:tl2br w:val="nil"/>
              <w:tr2bl w:val="nil"/>
            </w:tcBorders>
            <w:vAlign w:val="center"/>
          </w:tcPr>
          <w:p>
            <w:pPr>
              <w:ind w:left="18" w:leftChars="0" w:hanging="18" w:hangingChars="9"/>
              <w:jc w:val="center"/>
              <w:rPr>
                <w:rFonts w:hint="eastAsia" w:eastAsiaTheme="minorEastAsia"/>
                <w:color w:val="auto"/>
                <w:highlight w:val="none"/>
                <w:lang w:eastAsia="zh-CN"/>
              </w:rPr>
            </w:pPr>
            <w:r>
              <w:rPr>
                <w:rFonts w:hint="eastAsia" w:ascii="Times New Roman" w:hAnsi="Times New Roman"/>
                <w:color w:val="auto"/>
                <w:kern w:val="2"/>
                <w:highlight w:val="none"/>
              </w:rPr>
              <w:t>奖</w:t>
            </w:r>
            <w:r>
              <w:rPr>
                <w:rFonts w:ascii="Times New Roman" w:hAnsi="Times New Roman" w:cs="Times New Roman"/>
                <w:color w:val="auto"/>
                <w:kern w:val="2"/>
                <w:highlight w:val="none"/>
              </w:rPr>
              <w:t xml:space="preserve"> </w:t>
            </w:r>
            <w:r>
              <w:rPr>
                <w:rFonts w:hint="eastAsia" w:ascii="Times New Roman" w:hAnsi="Times New Roman"/>
                <w:color w:val="auto"/>
                <w:kern w:val="2"/>
                <w:highlight w:val="none"/>
              </w:rPr>
              <w:t>励</w:t>
            </w:r>
            <w:r>
              <w:rPr>
                <w:rFonts w:ascii="Times New Roman" w:hAnsi="Times New Roman" w:cs="Times New Roman"/>
                <w:color w:val="auto"/>
                <w:kern w:val="2"/>
                <w:highlight w:val="none"/>
              </w:rPr>
              <w:t xml:space="preserve"> </w:t>
            </w:r>
            <w:r>
              <w:rPr>
                <w:rFonts w:hint="eastAsia" w:ascii="Times New Roman" w:hAnsi="Times New Roman"/>
                <w:color w:val="auto"/>
                <w:kern w:val="2"/>
                <w:highlight w:val="none"/>
                <w:lang w:eastAsia="zh-CN"/>
              </w:rPr>
              <w:t>类</w:t>
            </w:r>
            <w:r>
              <w:rPr>
                <w:rFonts w:hint="eastAsia" w:ascii="Times New Roman" w:hAnsi="Times New Roman"/>
                <w:color w:val="auto"/>
                <w:kern w:val="2"/>
                <w:highlight w:val="none"/>
                <w:lang w:val="en-US" w:eastAsia="zh-CN"/>
              </w:rPr>
              <w:t xml:space="preserve"> </w:t>
            </w:r>
            <w:r>
              <w:rPr>
                <w:rFonts w:hint="eastAsia" w:ascii="Times New Roman" w:hAnsi="Times New Roman"/>
                <w:color w:val="auto"/>
                <w:kern w:val="2"/>
                <w:highlight w:val="none"/>
                <w:lang w:eastAsia="zh-CN"/>
              </w:rPr>
              <w:t>别</w:t>
            </w:r>
          </w:p>
        </w:tc>
        <w:tc>
          <w:tcPr>
            <w:tcW w:w="1491" w:type="dxa"/>
            <w:gridSpan w:val="2"/>
            <w:tcBorders>
              <w:tl2br w:val="nil"/>
              <w:tr2bl w:val="nil"/>
            </w:tcBorders>
            <w:vAlign w:val="center"/>
          </w:tcPr>
          <w:p>
            <w:pPr>
              <w:ind w:left="18" w:leftChars="0" w:hanging="18" w:hangingChars="9"/>
              <w:jc w:val="center"/>
              <w:rPr>
                <w:color w:val="auto"/>
                <w:highlight w:val="none"/>
              </w:rPr>
            </w:pPr>
            <w:r>
              <w:rPr>
                <w:rFonts w:hint="eastAsia" w:ascii="Times New Roman" w:hAnsi="Times New Roman"/>
                <w:color w:val="auto"/>
                <w:kern w:val="2"/>
                <w:highlight w:val="none"/>
              </w:rPr>
              <w:t>每人奖励金额</w:t>
            </w:r>
            <w:r>
              <w:rPr>
                <w:rFonts w:ascii="Times New Roman" w:hAnsi="Times New Roman" w:cs="Times New Roman"/>
                <w:color w:val="auto"/>
                <w:kern w:val="2"/>
                <w:highlight w:val="none"/>
              </w:rPr>
              <w:t>(</w:t>
            </w:r>
            <w:r>
              <w:rPr>
                <w:rFonts w:hint="eastAsia" w:ascii="Times New Roman" w:hAnsi="Times New Roman" w:cs="Times New Roman"/>
                <w:color w:val="auto"/>
                <w:kern w:val="2"/>
                <w:highlight w:val="none"/>
                <w:lang w:eastAsia="zh-CN"/>
              </w:rPr>
              <w:t>元</w:t>
            </w:r>
            <w:r>
              <w:rPr>
                <w:rFonts w:hint="eastAsia" w:ascii="Times New Roman" w:hAnsi="Times New Roman" w:cs="Times New Roman"/>
                <w:color w:val="auto"/>
                <w:kern w:val="2"/>
                <w:highlight w:val="none"/>
                <w:lang w:val="en-US" w:eastAsia="zh-CN"/>
              </w:rPr>
              <w:t>·年）</w:t>
            </w:r>
          </w:p>
        </w:tc>
        <w:tc>
          <w:tcPr>
            <w:tcW w:w="1482" w:type="dxa"/>
            <w:tcBorders>
              <w:tl2br w:val="nil"/>
              <w:tr2bl w:val="nil"/>
            </w:tcBorders>
            <w:vAlign w:val="center"/>
          </w:tcPr>
          <w:p>
            <w:pPr>
              <w:ind w:left="18" w:leftChars="0" w:hanging="18" w:hangingChars="9"/>
              <w:jc w:val="center"/>
              <w:rPr>
                <w:rFonts w:hint="eastAsia" w:ascii="Times New Roman" w:hAnsi="Times New Roman" w:eastAsiaTheme="minorEastAsia"/>
                <w:color w:val="auto"/>
                <w:kern w:val="2"/>
                <w:highlight w:val="none"/>
                <w:lang w:eastAsia="zh-CN"/>
              </w:rPr>
            </w:pPr>
            <w:r>
              <w:rPr>
                <w:rFonts w:hint="eastAsia" w:ascii="Times New Roman" w:hAnsi="Times New Roman"/>
                <w:color w:val="auto"/>
                <w:kern w:val="2"/>
                <w:highlight w:val="none"/>
                <w:lang w:eastAsia="zh-CN"/>
              </w:rPr>
              <w:t>获奖比例或指标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restart"/>
            <w:tcBorders>
              <w:tl2br w:val="nil"/>
              <w:tr2bl w:val="nil"/>
            </w:tcBorders>
            <w:vAlign w:val="center"/>
          </w:tcPr>
          <w:p>
            <w:pPr>
              <w:ind w:left="18" w:leftChars="0" w:hanging="18" w:hangingChars="9"/>
              <w:jc w:val="center"/>
              <w:rPr>
                <w:rFonts w:hint="eastAsia" w:ascii="Times New Roman" w:hAnsi="Times New Roman"/>
                <w:color w:val="auto"/>
                <w:kern w:val="2"/>
                <w:highlight w:val="none"/>
              </w:rPr>
            </w:pPr>
            <w:r>
              <w:rPr>
                <w:rFonts w:hint="eastAsia" w:ascii="Times New Roman" w:hAnsi="Times New Roman"/>
                <w:color w:val="auto"/>
                <w:kern w:val="2"/>
                <w:highlight w:val="none"/>
              </w:rPr>
              <w:t>国家奖学金</w:t>
            </w:r>
          </w:p>
        </w:tc>
        <w:tc>
          <w:tcPr>
            <w:tcW w:w="2776" w:type="dxa"/>
            <w:gridSpan w:val="3"/>
            <w:tcBorders>
              <w:tl2br w:val="nil"/>
              <w:tr2bl w:val="nil"/>
            </w:tcBorders>
            <w:vAlign w:val="center"/>
          </w:tcPr>
          <w:p>
            <w:pPr>
              <w:ind w:left="18" w:leftChars="0" w:hanging="18" w:hangingChars="9"/>
              <w:jc w:val="center"/>
              <w:rPr>
                <w:color w:val="auto"/>
                <w:highlight w:val="none"/>
              </w:rPr>
            </w:pPr>
            <w:r>
              <w:rPr>
                <w:rFonts w:hint="eastAsia" w:ascii="Times New Roman" w:hAnsi="Times New Roman"/>
                <w:color w:val="auto"/>
                <w:kern w:val="2"/>
                <w:highlight w:val="none"/>
              </w:rPr>
              <w:t>硕士研究生奖</w:t>
            </w:r>
          </w:p>
        </w:tc>
        <w:tc>
          <w:tcPr>
            <w:tcW w:w="1491" w:type="dxa"/>
            <w:gridSpan w:val="2"/>
            <w:tcBorders>
              <w:tl2br w:val="nil"/>
              <w:tr2bl w:val="nil"/>
            </w:tcBorders>
            <w:vAlign w:val="center"/>
          </w:tcPr>
          <w:p>
            <w:pPr>
              <w:ind w:left="18" w:leftChars="0" w:hanging="18" w:hangingChars="9"/>
              <w:jc w:val="center"/>
              <w:rPr>
                <w:color w:val="auto"/>
                <w:highlight w:val="none"/>
              </w:rPr>
            </w:pPr>
            <w:r>
              <w:rPr>
                <w:rFonts w:ascii="Times New Roman" w:hAnsi="Times New Roman" w:cs="Times New Roman"/>
                <w:color w:val="auto"/>
                <w:kern w:val="2"/>
                <w:highlight w:val="none"/>
              </w:rPr>
              <w:t>20000</w:t>
            </w:r>
            <w:r>
              <w:rPr>
                <w:rFonts w:hint="eastAsia" w:ascii="Times New Roman" w:hAnsi="Times New Roman" w:cs="Times New Roman"/>
                <w:color w:val="auto"/>
                <w:kern w:val="2"/>
                <w:highlight w:val="none"/>
              </w:rPr>
              <w:t>元</w:t>
            </w:r>
          </w:p>
        </w:tc>
        <w:tc>
          <w:tcPr>
            <w:tcW w:w="1482" w:type="dxa"/>
            <w:tcBorders>
              <w:tl2br w:val="nil"/>
              <w:tr2bl w:val="nil"/>
            </w:tcBorders>
            <w:vAlign w:val="center"/>
          </w:tcPr>
          <w:p>
            <w:pPr>
              <w:ind w:left="18" w:leftChars="0" w:hanging="18" w:hangingChars="9"/>
              <w:jc w:val="center"/>
              <w:rPr>
                <w:rFonts w:hint="default" w:ascii="Times New Roman" w:hAnsi="Times New Roman" w:cs="Times New Roman" w:eastAsiaTheme="minorEastAsia"/>
                <w:color w:val="auto"/>
                <w:kern w:val="2"/>
                <w:highlight w:val="none"/>
                <w:lang w:val="en-US" w:eastAsia="zh-CN"/>
              </w:rPr>
            </w:pPr>
            <w:r>
              <w:rPr>
                <w:rFonts w:hint="eastAsia" w:ascii="Times New Roman" w:hAnsi="Times New Roman" w:cs="Times New Roman"/>
                <w:color w:val="auto"/>
                <w:kern w:val="2"/>
                <w:highlight w:val="none"/>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continue"/>
            <w:tcBorders>
              <w:tl2br w:val="nil"/>
              <w:tr2bl w:val="nil"/>
            </w:tcBorders>
            <w:vAlign w:val="center"/>
          </w:tcPr>
          <w:p>
            <w:pPr>
              <w:ind w:left="18" w:leftChars="0" w:hanging="18" w:hangingChars="9"/>
              <w:jc w:val="center"/>
              <w:rPr>
                <w:rFonts w:hint="eastAsia" w:ascii="Times New Roman" w:hAnsi="Times New Roman"/>
                <w:color w:val="auto"/>
                <w:kern w:val="2"/>
                <w:highlight w:val="none"/>
              </w:rPr>
            </w:pPr>
          </w:p>
        </w:tc>
        <w:tc>
          <w:tcPr>
            <w:tcW w:w="2776" w:type="dxa"/>
            <w:gridSpan w:val="3"/>
            <w:tcBorders>
              <w:tl2br w:val="nil"/>
              <w:tr2bl w:val="nil"/>
            </w:tcBorders>
            <w:vAlign w:val="center"/>
          </w:tcPr>
          <w:p>
            <w:pPr>
              <w:ind w:left="18" w:leftChars="0" w:hanging="18" w:hangingChars="9"/>
              <w:jc w:val="center"/>
              <w:rPr>
                <w:color w:val="auto"/>
                <w:highlight w:val="none"/>
              </w:rPr>
            </w:pPr>
            <w:r>
              <w:rPr>
                <w:rFonts w:hint="eastAsia" w:ascii="Times New Roman" w:hAnsi="Times New Roman"/>
                <w:color w:val="auto"/>
                <w:kern w:val="2"/>
                <w:highlight w:val="none"/>
              </w:rPr>
              <w:t>博士研究生奖</w:t>
            </w:r>
          </w:p>
        </w:tc>
        <w:tc>
          <w:tcPr>
            <w:tcW w:w="1491" w:type="dxa"/>
            <w:gridSpan w:val="2"/>
            <w:tcBorders>
              <w:tl2br w:val="nil"/>
              <w:tr2bl w:val="nil"/>
            </w:tcBorders>
            <w:vAlign w:val="center"/>
          </w:tcPr>
          <w:p>
            <w:pPr>
              <w:ind w:left="18" w:leftChars="0" w:hanging="18" w:hangingChars="9"/>
              <w:jc w:val="center"/>
              <w:rPr>
                <w:color w:val="auto"/>
                <w:highlight w:val="none"/>
              </w:rPr>
            </w:pPr>
            <w:r>
              <w:rPr>
                <w:rFonts w:ascii="Times New Roman" w:hAnsi="Times New Roman" w:cs="Times New Roman"/>
                <w:color w:val="auto"/>
                <w:kern w:val="2"/>
                <w:highlight w:val="none"/>
              </w:rPr>
              <w:t>30000</w:t>
            </w:r>
            <w:r>
              <w:rPr>
                <w:rFonts w:hint="eastAsia" w:ascii="Times New Roman" w:hAnsi="Times New Roman" w:cs="Times New Roman"/>
                <w:color w:val="auto"/>
                <w:kern w:val="2"/>
                <w:highlight w:val="none"/>
              </w:rPr>
              <w:t>元</w:t>
            </w:r>
          </w:p>
        </w:tc>
        <w:tc>
          <w:tcPr>
            <w:tcW w:w="1482" w:type="dxa"/>
            <w:tcBorders>
              <w:tl2br w:val="nil"/>
              <w:tr2bl w:val="nil"/>
            </w:tcBorders>
            <w:vAlign w:val="center"/>
          </w:tcPr>
          <w:p>
            <w:pPr>
              <w:ind w:left="18" w:leftChars="0" w:hanging="18" w:hangingChars="9"/>
              <w:jc w:val="center"/>
              <w:rPr>
                <w:rFonts w:ascii="Times New Roman" w:hAnsi="Times New Roman" w:cs="Times New Roman"/>
                <w:color w:val="auto"/>
                <w:kern w:val="2"/>
                <w:highlight w:val="none"/>
              </w:rPr>
            </w:pPr>
            <w:r>
              <w:rPr>
                <w:rFonts w:hint="eastAsia" w:ascii="Times New Roman" w:hAnsi="Times New Roman" w:cs="Times New Roman"/>
                <w:color w:val="auto"/>
                <w:kern w:val="2"/>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restart"/>
            <w:tcBorders>
              <w:tl2br w:val="nil"/>
              <w:tr2bl w:val="nil"/>
            </w:tcBorders>
            <w:vAlign w:val="center"/>
          </w:tcPr>
          <w:p>
            <w:pPr>
              <w:ind w:left="19" w:leftChars="0" w:hanging="19" w:hangingChars="9"/>
              <w:jc w:val="center"/>
              <w:rPr>
                <w:rFonts w:ascii="Arial" w:hAnsi="Arial" w:cs="Arial"/>
                <w:color w:val="auto"/>
                <w:highlight w:val="none"/>
                <w:shd w:val="clear" w:color="auto" w:fill="FFFFFF"/>
              </w:rPr>
            </w:pPr>
            <w:r>
              <w:rPr>
                <w:rFonts w:hint="eastAsia"/>
                <w:spacing w:val="1"/>
                <w:sz w:val="21"/>
                <w:szCs w:val="21"/>
                <w:highlight w:val="none"/>
                <w:lang w:eastAsia="zh-CN"/>
              </w:rPr>
              <w:t>研究生校长奖学金</w:t>
            </w:r>
          </w:p>
        </w:tc>
        <w:tc>
          <w:tcPr>
            <w:tcW w:w="2776" w:type="dxa"/>
            <w:gridSpan w:val="3"/>
            <w:tcBorders>
              <w:tl2br w:val="nil"/>
              <w:tr2bl w:val="nil"/>
            </w:tcBorders>
            <w:vAlign w:val="center"/>
          </w:tcPr>
          <w:p>
            <w:pPr>
              <w:ind w:left="18" w:leftChars="0" w:hanging="18" w:hangingChars="9"/>
              <w:jc w:val="center"/>
              <w:rPr>
                <w:rFonts w:hint="eastAsia" w:ascii="Times New Roman" w:hAnsi="Times New Roman"/>
                <w:color w:val="auto"/>
                <w:kern w:val="2"/>
                <w:highlight w:val="none"/>
                <w:lang w:eastAsia="zh-CN"/>
              </w:rPr>
            </w:pPr>
            <w:r>
              <w:rPr>
                <w:rFonts w:hint="eastAsia" w:ascii="Times New Roman" w:hAnsi="Times New Roman"/>
                <w:color w:val="auto"/>
                <w:kern w:val="2"/>
                <w:highlight w:val="none"/>
              </w:rPr>
              <w:t>卓越奖</w:t>
            </w:r>
          </w:p>
        </w:tc>
        <w:tc>
          <w:tcPr>
            <w:tcW w:w="1491" w:type="dxa"/>
            <w:gridSpan w:val="2"/>
            <w:tcBorders>
              <w:tl2br w:val="nil"/>
              <w:tr2bl w:val="nil"/>
            </w:tcBorders>
            <w:vAlign w:val="center"/>
          </w:tcPr>
          <w:p>
            <w:pPr>
              <w:ind w:left="18" w:leftChars="0" w:hanging="18" w:hangingChars="9"/>
              <w:jc w:val="center"/>
              <w:rPr>
                <w:rFonts w:hint="eastAsia" w:ascii="Times New Roman" w:hAnsi="Times New Roman" w:cs="Times New Roman" w:eastAsiaTheme="minorEastAsia"/>
                <w:color w:val="auto"/>
                <w:kern w:val="2"/>
                <w:highlight w:val="none"/>
                <w:lang w:val="en-US" w:eastAsia="zh-CN"/>
              </w:rPr>
            </w:pPr>
            <w:r>
              <w:rPr>
                <w:rFonts w:hint="eastAsia" w:ascii="Times New Roman" w:hAnsi="Times New Roman" w:cs="Times New Roman"/>
                <w:color w:val="auto"/>
                <w:kern w:val="2"/>
                <w:highlight w:val="none"/>
                <w:lang w:val="en-US" w:eastAsia="zh-CN"/>
              </w:rPr>
              <w:t>96000元</w:t>
            </w:r>
          </w:p>
        </w:tc>
        <w:tc>
          <w:tcPr>
            <w:tcW w:w="1482" w:type="dxa"/>
            <w:tcBorders>
              <w:tl2br w:val="nil"/>
              <w:tr2bl w:val="nil"/>
            </w:tcBorders>
            <w:vAlign w:val="center"/>
          </w:tcPr>
          <w:p>
            <w:pPr>
              <w:ind w:left="18" w:leftChars="0" w:hanging="18" w:hangingChars="9"/>
              <w:jc w:val="center"/>
              <w:rPr>
                <w:rFonts w:hint="eastAsia" w:ascii="Times New Roman" w:hAnsi="Times New Roman" w:cs="Times New Roman" w:eastAsiaTheme="minorEastAsia"/>
                <w:color w:val="auto"/>
                <w:kern w:val="2"/>
                <w:highlight w:val="none"/>
                <w:lang w:val="en-US" w:eastAsia="zh-CN"/>
              </w:rPr>
            </w:pPr>
            <w:r>
              <w:rPr>
                <w:rFonts w:ascii="Times New Roman" w:hAnsi="Times New Roman" w:cs="Times New Roman"/>
                <w:color w:val="auto"/>
                <w:kern w:val="2"/>
                <w:highlight w:val="none"/>
              </w:rPr>
              <w:t>5</w:t>
            </w:r>
            <w:r>
              <w:rPr>
                <w:rFonts w:hint="eastAsia" w:ascii="Times New Roman" w:hAnsi="Times New Roman" w:cs="Times New Roman"/>
                <w:color w:val="auto"/>
                <w:kern w:val="2"/>
                <w:highlight w:val="none"/>
                <w:lang w:eastAsia="zh-CN"/>
              </w:rPr>
              <w:t>（全校）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continue"/>
            <w:tcBorders>
              <w:tl2br w:val="nil"/>
              <w:tr2bl w:val="nil"/>
            </w:tcBorders>
            <w:vAlign w:val="center"/>
          </w:tcPr>
          <w:p>
            <w:pPr>
              <w:ind w:left="18" w:leftChars="0" w:hanging="18" w:hangingChars="9"/>
              <w:jc w:val="center"/>
              <w:rPr>
                <w:rFonts w:ascii="Arial" w:hAnsi="Arial" w:cs="Arial"/>
                <w:color w:val="auto"/>
                <w:highlight w:val="none"/>
                <w:shd w:val="clear" w:color="auto" w:fill="FFFFFF"/>
              </w:rPr>
            </w:pPr>
          </w:p>
        </w:tc>
        <w:tc>
          <w:tcPr>
            <w:tcW w:w="2776" w:type="dxa"/>
            <w:gridSpan w:val="3"/>
            <w:tcBorders>
              <w:tl2br w:val="nil"/>
              <w:tr2bl w:val="nil"/>
            </w:tcBorders>
            <w:vAlign w:val="center"/>
          </w:tcPr>
          <w:p>
            <w:pPr>
              <w:ind w:left="18" w:leftChars="0" w:hanging="18" w:hangingChars="9"/>
              <w:jc w:val="center"/>
              <w:rPr>
                <w:rFonts w:hint="eastAsia" w:ascii="Times New Roman" w:hAnsi="Times New Roman"/>
                <w:color w:val="auto"/>
                <w:kern w:val="2"/>
                <w:highlight w:val="none"/>
                <w:lang w:eastAsia="zh-CN"/>
              </w:rPr>
            </w:pPr>
            <w:r>
              <w:rPr>
                <w:rFonts w:hint="eastAsia" w:ascii="Times New Roman" w:hAnsi="Times New Roman"/>
                <w:color w:val="auto"/>
                <w:kern w:val="2"/>
                <w:highlight w:val="none"/>
              </w:rPr>
              <w:t>拔尖奖</w:t>
            </w:r>
          </w:p>
        </w:tc>
        <w:tc>
          <w:tcPr>
            <w:tcW w:w="1491" w:type="dxa"/>
            <w:gridSpan w:val="2"/>
            <w:tcBorders>
              <w:tl2br w:val="nil"/>
              <w:tr2bl w:val="nil"/>
            </w:tcBorders>
            <w:vAlign w:val="center"/>
          </w:tcPr>
          <w:p>
            <w:pPr>
              <w:ind w:left="18" w:leftChars="0" w:hanging="18" w:hangingChars="9"/>
              <w:jc w:val="center"/>
              <w:rPr>
                <w:rFonts w:hint="eastAsia" w:ascii="Times New Roman" w:hAnsi="Times New Roman" w:cs="Times New Roman" w:eastAsiaTheme="minorEastAsia"/>
                <w:color w:val="auto"/>
                <w:kern w:val="2"/>
                <w:highlight w:val="none"/>
                <w:lang w:val="en-US" w:eastAsia="zh-CN"/>
              </w:rPr>
            </w:pPr>
            <w:r>
              <w:rPr>
                <w:rFonts w:hint="eastAsia" w:ascii="Times New Roman" w:hAnsi="Times New Roman" w:cs="Times New Roman"/>
                <w:color w:val="auto"/>
                <w:kern w:val="2"/>
                <w:highlight w:val="none"/>
                <w:lang w:val="en-US" w:eastAsia="zh-CN"/>
              </w:rPr>
              <w:t>48000元</w:t>
            </w:r>
          </w:p>
        </w:tc>
        <w:tc>
          <w:tcPr>
            <w:tcW w:w="1482" w:type="dxa"/>
            <w:tcBorders>
              <w:tl2br w:val="nil"/>
              <w:tr2bl w:val="nil"/>
            </w:tcBorders>
            <w:vAlign w:val="center"/>
          </w:tcPr>
          <w:p>
            <w:pPr>
              <w:ind w:left="18" w:leftChars="0" w:hanging="18" w:hangingChars="9"/>
              <w:jc w:val="center"/>
              <w:rPr>
                <w:rFonts w:hint="eastAsia" w:ascii="Times New Roman" w:hAnsi="Times New Roman" w:cs="Times New Roman"/>
                <w:color w:val="auto"/>
                <w:kern w:val="2"/>
                <w:highlight w:val="none"/>
                <w:lang w:val="en-US" w:eastAsia="zh-CN"/>
              </w:rPr>
            </w:pPr>
            <w:r>
              <w:rPr>
                <w:rFonts w:ascii="Times New Roman" w:hAnsi="Times New Roman" w:cs="Times New Roman"/>
                <w:color w:val="auto"/>
                <w:kern w:val="2"/>
                <w:highlight w:val="none"/>
              </w:rPr>
              <w:t>30</w:t>
            </w:r>
            <w:r>
              <w:rPr>
                <w:rFonts w:hint="eastAsia" w:ascii="Times New Roman" w:hAnsi="Times New Roman" w:cs="Times New Roman"/>
                <w:color w:val="auto"/>
                <w:kern w:val="2"/>
                <w:highlight w:val="none"/>
                <w:lang w:eastAsia="zh-CN"/>
              </w:rPr>
              <w:t>（全校）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continue"/>
            <w:tcBorders>
              <w:tl2br w:val="nil"/>
              <w:tr2bl w:val="nil"/>
            </w:tcBorders>
            <w:vAlign w:val="center"/>
          </w:tcPr>
          <w:p>
            <w:pPr>
              <w:ind w:left="18" w:leftChars="0" w:hanging="18" w:hangingChars="9"/>
              <w:jc w:val="center"/>
              <w:rPr>
                <w:rFonts w:ascii="Arial" w:hAnsi="Arial" w:cs="Arial"/>
                <w:color w:val="auto"/>
                <w:highlight w:val="none"/>
                <w:shd w:val="clear" w:color="auto" w:fill="FFFFFF"/>
              </w:rPr>
            </w:pPr>
          </w:p>
        </w:tc>
        <w:tc>
          <w:tcPr>
            <w:tcW w:w="2776" w:type="dxa"/>
            <w:gridSpan w:val="3"/>
            <w:tcBorders>
              <w:tl2br w:val="nil"/>
              <w:tr2bl w:val="nil"/>
            </w:tcBorders>
            <w:vAlign w:val="center"/>
          </w:tcPr>
          <w:p>
            <w:pPr>
              <w:ind w:left="18" w:leftChars="0" w:hanging="18" w:hangingChars="9"/>
              <w:jc w:val="center"/>
              <w:rPr>
                <w:rFonts w:hint="eastAsia" w:ascii="Times New Roman" w:hAnsi="Times New Roman"/>
                <w:color w:val="auto"/>
                <w:kern w:val="2"/>
                <w:highlight w:val="none"/>
                <w:lang w:eastAsia="zh-CN"/>
              </w:rPr>
            </w:pPr>
            <w:r>
              <w:rPr>
                <w:rFonts w:hint="eastAsia" w:ascii="Times New Roman" w:hAnsi="Times New Roman"/>
                <w:color w:val="auto"/>
                <w:kern w:val="2"/>
                <w:highlight w:val="none"/>
              </w:rPr>
              <w:t>创新奖</w:t>
            </w:r>
          </w:p>
        </w:tc>
        <w:tc>
          <w:tcPr>
            <w:tcW w:w="1491" w:type="dxa"/>
            <w:gridSpan w:val="2"/>
            <w:tcBorders>
              <w:tl2br w:val="nil"/>
              <w:tr2bl w:val="nil"/>
            </w:tcBorders>
            <w:vAlign w:val="center"/>
          </w:tcPr>
          <w:p>
            <w:pPr>
              <w:ind w:left="18" w:leftChars="0" w:hanging="18" w:hangingChars="9"/>
              <w:jc w:val="center"/>
              <w:rPr>
                <w:rFonts w:hint="default" w:ascii="Times New Roman" w:hAnsi="Times New Roman" w:cs="Times New Roman"/>
                <w:color w:val="auto"/>
                <w:kern w:val="2"/>
                <w:highlight w:val="none"/>
                <w:lang w:val="en-US" w:eastAsia="zh-CN"/>
              </w:rPr>
            </w:pPr>
            <w:r>
              <w:rPr>
                <w:rFonts w:hint="eastAsia" w:ascii="Times New Roman" w:hAnsi="Times New Roman" w:cs="Times New Roman"/>
                <w:color w:val="auto"/>
                <w:kern w:val="2"/>
                <w:highlight w:val="none"/>
                <w:lang w:val="en-US" w:eastAsia="zh-CN"/>
              </w:rPr>
              <w:t>24000元</w:t>
            </w:r>
          </w:p>
        </w:tc>
        <w:tc>
          <w:tcPr>
            <w:tcW w:w="1482" w:type="dxa"/>
            <w:tcBorders>
              <w:tl2br w:val="nil"/>
              <w:tr2bl w:val="nil"/>
            </w:tcBorders>
            <w:vAlign w:val="center"/>
          </w:tcPr>
          <w:p>
            <w:pPr>
              <w:ind w:left="18" w:leftChars="0" w:hanging="18" w:hangingChars="9"/>
              <w:jc w:val="center"/>
              <w:rPr>
                <w:rFonts w:hint="default" w:ascii="Times New Roman" w:hAnsi="Times New Roman" w:cs="Times New Roman" w:eastAsiaTheme="minorEastAsia"/>
                <w:color w:val="auto"/>
                <w:kern w:val="2"/>
                <w:highlight w:val="none"/>
                <w:lang w:val="en-US" w:eastAsia="zh-CN"/>
              </w:rPr>
            </w:pPr>
            <w:r>
              <w:rPr>
                <w:rFonts w:hint="eastAsia" w:ascii="Times New Roman" w:hAnsi="Times New Roman" w:cs="Times New Roman"/>
                <w:color w:val="auto"/>
                <w:kern w:val="2"/>
                <w:highlight w:val="none"/>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restart"/>
            <w:tcBorders>
              <w:tl2br w:val="nil"/>
              <w:tr2bl w:val="nil"/>
            </w:tcBorders>
            <w:vAlign w:val="center"/>
          </w:tcPr>
          <w:p>
            <w:pPr>
              <w:ind w:left="19" w:leftChars="0" w:hanging="19" w:hangingChars="9"/>
              <w:jc w:val="center"/>
              <w:rPr>
                <w:rFonts w:ascii="Arial" w:hAnsi="Arial" w:cs="Arial"/>
                <w:color w:val="auto"/>
                <w:highlight w:val="none"/>
                <w:shd w:val="clear" w:color="auto" w:fill="FFFFFF"/>
              </w:rPr>
            </w:pPr>
            <w:r>
              <w:rPr>
                <w:rFonts w:hint="eastAsia"/>
                <w:spacing w:val="1"/>
                <w:sz w:val="21"/>
                <w:szCs w:val="21"/>
                <w:highlight w:val="none"/>
                <w:lang w:eastAsia="zh-CN"/>
              </w:rPr>
              <w:t>研究生学业奖学金</w:t>
            </w:r>
          </w:p>
        </w:tc>
        <w:tc>
          <w:tcPr>
            <w:tcW w:w="1067" w:type="dxa"/>
            <w:vMerge w:val="restart"/>
            <w:tcBorders>
              <w:tl2br w:val="nil"/>
              <w:tr2bl w:val="nil"/>
            </w:tcBorders>
            <w:vAlign w:val="center"/>
          </w:tcPr>
          <w:p>
            <w:pPr>
              <w:ind w:left="18" w:leftChars="0" w:hanging="18" w:hangingChars="9"/>
              <w:jc w:val="center"/>
              <w:rPr>
                <w:rFonts w:hint="eastAsia" w:ascii="Arial" w:hAnsi="Arial" w:cs="Arial" w:eastAsiaTheme="minorEastAsia"/>
                <w:color w:val="auto"/>
                <w:highlight w:val="none"/>
                <w:shd w:val="clear" w:color="auto" w:fill="FFFFFF"/>
                <w:lang w:eastAsia="zh-CN"/>
              </w:rPr>
            </w:pPr>
            <w:r>
              <w:rPr>
                <w:rFonts w:hint="eastAsia" w:ascii="Arial" w:hAnsi="Arial" w:cs="Arial"/>
                <w:color w:val="auto"/>
                <w:highlight w:val="none"/>
                <w:shd w:val="clear" w:color="auto" w:fill="FFFFFF"/>
                <w:lang w:eastAsia="zh-CN"/>
              </w:rPr>
              <w:t>博士</w:t>
            </w:r>
          </w:p>
        </w:tc>
        <w:tc>
          <w:tcPr>
            <w:tcW w:w="1709" w:type="dxa"/>
            <w:gridSpan w:val="2"/>
            <w:tcBorders>
              <w:tl2br w:val="nil"/>
              <w:tr2bl w:val="nil"/>
            </w:tcBorders>
            <w:vAlign w:val="center"/>
          </w:tcPr>
          <w:p>
            <w:pPr>
              <w:ind w:left="18" w:leftChars="0" w:hanging="18" w:hangingChars="9"/>
              <w:jc w:val="center"/>
              <w:rPr>
                <w:rFonts w:hint="eastAsia" w:ascii="Arial" w:hAnsi="Arial" w:cs="Arial"/>
                <w:color w:val="auto"/>
                <w:highlight w:val="none"/>
                <w:shd w:val="clear" w:color="auto" w:fill="FFFFFF"/>
                <w:lang w:eastAsia="zh-CN"/>
              </w:rPr>
            </w:pPr>
            <w:r>
              <w:rPr>
                <w:rFonts w:hint="eastAsia" w:ascii="Arial" w:hAnsi="Arial" w:cs="Arial"/>
                <w:color w:val="auto"/>
                <w:highlight w:val="none"/>
                <w:shd w:val="clear" w:color="auto" w:fill="FFFFFF"/>
                <w:lang w:eastAsia="zh-CN"/>
              </w:rPr>
              <w:t>新生不分等级</w:t>
            </w:r>
          </w:p>
        </w:tc>
        <w:tc>
          <w:tcPr>
            <w:tcW w:w="1491" w:type="dxa"/>
            <w:gridSpan w:val="2"/>
            <w:tcBorders>
              <w:tl2br w:val="nil"/>
              <w:tr2bl w:val="nil"/>
            </w:tcBorders>
            <w:vAlign w:val="center"/>
          </w:tcPr>
          <w:p>
            <w:pPr>
              <w:ind w:left="18" w:leftChars="0" w:hanging="18" w:hangingChars="9"/>
              <w:jc w:val="center"/>
              <w:rPr>
                <w:rFonts w:hint="eastAsia" w:ascii="Times New Roman" w:hAnsi="Times New Roman" w:cs="Times New Roman" w:eastAsiaTheme="minorEastAsia"/>
                <w:color w:val="auto"/>
                <w:kern w:val="2"/>
                <w:highlight w:val="none"/>
                <w:lang w:val="en-US" w:eastAsia="zh-CN"/>
              </w:rPr>
            </w:pPr>
            <w:r>
              <w:rPr>
                <w:rFonts w:hint="eastAsia" w:ascii="Times New Roman" w:hAnsi="Times New Roman" w:cs="Times New Roman"/>
                <w:color w:val="auto"/>
                <w:kern w:val="2"/>
                <w:highlight w:val="none"/>
                <w:lang w:val="en-US" w:eastAsia="zh-CN"/>
              </w:rPr>
              <w:t>15000元</w:t>
            </w:r>
          </w:p>
        </w:tc>
        <w:tc>
          <w:tcPr>
            <w:tcW w:w="1482" w:type="dxa"/>
            <w:tcBorders>
              <w:tl2br w:val="nil"/>
              <w:tr2bl w:val="nil"/>
            </w:tcBorders>
            <w:vAlign w:val="center"/>
          </w:tcPr>
          <w:p>
            <w:pPr>
              <w:ind w:left="18" w:leftChars="0" w:hanging="18" w:hangingChars="9"/>
              <w:jc w:val="center"/>
              <w:rPr>
                <w:rFonts w:hint="eastAsia" w:ascii="Times New Roman" w:hAnsi="Times New Roman" w:cs="Times New Roman" w:eastAsiaTheme="minorEastAsia"/>
                <w:color w:val="auto"/>
                <w:kern w:val="2"/>
                <w:highlight w:val="none"/>
                <w:lang w:val="en-US" w:eastAsia="zh-CN"/>
              </w:rPr>
            </w:pPr>
            <w:r>
              <w:rPr>
                <w:rFonts w:hint="eastAsia" w:ascii="Times New Roman" w:hAnsi="Times New Roman" w:cs="Times New Roman"/>
                <w:color w:val="auto"/>
                <w:kern w:val="2"/>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continue"/>
            <w:tcBorders>
              <w:tl2br w:val="nil"/>
              <w:tr2bl w:val="nil"/>
            </w:tcBorders>
            <w:vAlign w:val="center"/>
          </w:tcPr>
          <w:p>
            <w:pPr>
              <w:ind w:left="18" w:leftChars="0" w:hanging="18" w:hangingChars="9"/>
              <w:jc w:val="center"/>
              <w:rPr>
                <w:rFonts w:ascii="Arial" w:hAnsi="Arial" w:cs="Arial"/>
                <w:color w:val="auto"/>
                <w:highlight w:val="none"/>
                <w:shd w:val="clear" w:color="auto" w:fill="FFFFFF"/>
              </w:rPr>
            </w:pPr>
          </w:p>
        </w:tc>
        <w:tc>
          <w:tcPr>
            <w:tcW w:w="1067" w:type="dxa"/>
            <w:vMerge w:val="continue"/>
            <w:tcBorders>
              <w:tl2br w:val="nil"/>
              <w:tr2bl w:val="nil"/>
            </w:tcBorders>
            <w:vAlign w:val="center"/>
          </w:tcPr>
          <w:p>
            <w:pPr>
              <w:ind w:left="18" w:leftChars="0" w:hanging="18" w:hangingChars="9"/>
              <w:jc w:val="center"/>
              <w:rPr>
                <w:rFonts w:ascii="Arial" w:hAnsi="Arial" w:cs="Arial"/>
                <w:color w:val="auto"/>
                <w:highlight w:val="none"/>
                <w:shd w:val="clear" w:color="auto" w:fill="FFFFFF"/>
              </w:rPr>
            </w:pPr>
          </w:p>
        </w:tc>
        <w:tc>
          <w:tcPr>
            <w:tcW w:w="1709" w:type="dxa"/>
            <w:gridSpan w:val="2"/>
            <w:tcBorders>
              <w:tl2br w:val="nil"/>
              <w:tr2bl w:val="nil"/>
            </w:tcBorders>
            <w:vAlign w:val="center"/>
          </w:tcPr>
          <w:p>
            <w:pPr>
              <w:ind w:left="18" w:leftChars="0" w:hanging="18" w:hangingChars="9"/>
              <w:jc w:val="center"/>
              <w:rPr>
                <w:rFonts w:hint="eastAsia" w:ascii="Arial" w:hAnsi="Arial" w:cs="Arial" w:eastAsiaTheme="minorEastAsia"/>
                <w:color w:val="auto"/>
                <w:highlight w:val="none"/>
                <w:shd w:val="clear" w:color="auto" w:fill="FFFFFF"/>
                <w:lang w:eastAsia="zh-CN"/>
              </w:rPr>
            </w:pPr>
            <w:r>
              <w:rPr>
                <w:rFonts w:hint="eastAsia" w:ascii="Arial" w:hAnsi="Arial" w:cs="Arial"/>
                <w:color w:val="auto"/>
                <w:highlight w:val="none"/>
                <w:shd w:val="clear" w:color="auto" w:fill="FFFFFF"/>
                <w:lang w:eastAsia="zh-CN"/>
              </w:rPr>
              <w:t>高年级一等奖</w:t>
            </w:r>
          </w:p>
        </w:tc>
        <w:tc>
          <w:tcPr>
            <w:tcW w:w="1491" w:type="dxa"/>
            <w:gridSpan w:val="2"/>
            <w:tcBorders>
              <w:tl2br w:val="nil"/>
              <w:tr2bl w:val="nil"/>
            </w:tcBorders>
            <w:vAlign w:val="center"/>
          </w:tcPr>
          <w:p>
            <w:pPr>
              <w:ind w:left="18" w:leftChars="0" w:hanging="18" w:hangingChars="9"/>
              <w:jc w:val="center"/>
              <w:rPr>
                <w:rFonts w:hint="eastAsia" w:ascii="Times New Roman" w:hAnsi="Times New Roman" w:cs="Times New Roman" w:eastAsiaTheme="minorEastAsia"/>
                <w:color w:val="auto"/>
                <w:kern w:val="2"/>
                <w:highlight w:val="none"/>
                <w:lang w:val="en-US" w:eastAsia="zh-CN"/>
              </w:rPr>
            </w:pPr>
            <w:r>
              <w:rPr>
                <w:rFonts w:hint="eastAsia" w:ascii="Times New Roman" w:hAnsi="Times New Roman" w:cs="Times New Roman"/>
                <w:color w:val="auto"/>
                <w:kern w:val="2"/>
                <w:highlight w:val="none"/>
                <w:lang w:val="en-US" w:eastAsia="zh-CN"/>
              </w:rPr>
              <w:t>18000元</w:t>
            </w:r>
          </w:p>
        </w:tc>
        <w:tc>
          <w:tcPr>
            <w:tcW w:w="1482" w:type="dxa"/>
            <w:tcBorders>
              <w:tl2br w:val="nil"/>
              <w:tr2bl w:val="nil"/>
            </w:tcBorders>
            <w:vAlign w:val="center"/>
          </w:tcPr>
          <w:p>
            <w:pPr>
              <w:ind w:left="18" w:leftChars="0" w:hanging="18" w:hangingChars="9"/>
              <w:jc w:val="center"/>
              <w:rPr>
                <w:rFonts w:hint="eastAsia" w:ascii="Times New Roman" w:hAnsi="Times New Roman" w:cs="Times New Roman" w:eastAsiaTheme="minorEastAsia"/>
                <w:color w:val="auto"/>
                <w:kern w:val="2"/>
                <w:highlight w:val="none"/>
                <w:lang w:val="en-US" w:eastAsia="zh-CN"/>
              </w:rPr>
            </w:pPr>
            <w:r>
              <w:rPr>
                <w:rFonts w:hint="eastAsia" w:ascii="Times New Roman" w:hAnsi="Times New Roman" w:cs="Times New Roman"/>
                <w:color w:val="auto"/>
                <w:kern w:val="2"/>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continue"/>
            <w:tcBorders>
              <w:tl2br w:val="nil"/>
              <w:tr2bl w:val="nil"/>
            </w:tcBorders>
            <w:vAlign w:val="center"/>
          </w:tcPr>
          <w:p>
            <w:pPr>
              <w:ind w:left="18" w:leftChars="0" w:hanging="18" w:hangingChars="9"/>
              <w:jc w:val="center"/>
              <w:rPr>
                <w:rFonts w:ascii="Arial" w:hAnsi="Arial" w:cs="Arial"/>
                <w:color w:val="auto"/>
                <w:highlight w:val="none"/>
                <w:shd w:val="clear" w:color="auto" w:fill="FFFFFF"/>
              </w:rPr>
            </w:pPr>
          </w:p>
        </w:tc>
        <w:tc>
          <w:tcPr>
            <w:tcW w:w="1067" w:type="dxa"/>
            <w:vMerge w:val="continue"/>
            <w:tcBorders>
              <w:tl2br w:val="nil"/>
              <w:tr2bl w:val="nil"/>
            </w:tcBorders>
            <w:vAlign w:val="center"/>
          </w:tcPr>
          <w:p>
            <w:pPr>
              <w:ind w:left="18" w:leftChars="0" w:hanging="18" w:hangingChars="9"/>
              <w:jc w:val="center"/>
              <w:rPr>
                <w:rFonts w:hint="eastAsia" w:ascii="Arial" w:hAnsi="Arial" w:cs="Arial" w:eastAsiaTheme="minorEastAsia"/>
                <w:color w:val="auto"/>
                <w:highlight w:val="none"/>
                <w:shd w:val="clear" w:color="auto" w:fill="FFFFFF"/>
                <w:lang w:eastAsia="zh-CN"/>
              </w:rPr>
            </w:pPr>
          </w:p>
        </w:tc>
        <w:tc>
          <w:tcPr>
            <w:tcW w:w="1709" w:type="dxa"/>
            <w:gridSpan w:val="2"/>
            <w:tcBorders>
              <w:tl2br w:val="nil"/>
              <w:tr2bl w:val="nil"/>
            </w:tcBorders>
            <w:vAlign w:val="center"/>
          </w:tcPr>
          <w:p>
            <w:pPr>
              <w:ind w:left="18" w:leftChars="0" w:hanging="18" w:hangingChars="9"/>
              <w:jc w:val="center"/>
              <w:rPr>
                <w:rFonts w:hint="eastAsia" w:ascii="Arial" w:hAnsi="Arial" w:cs="Arial" w:eastAsiaTheme="minorEastAsia"/>
                <w:color w:val="auto"/>
                <w:highlight w:val="none"/>
                <w:shd w:val="clear" w:color="auto" w:fill="FFFFFF"/>
                <w:lang w:eastAsia="zh-CN"/>
              </w:rPr>
            </w:pPr>
            <w:r>
              <w:rPr>
                <w:rFonts w:hint="eastAsia" w:ascii="Arial" w:hAnsi="Arial" w:cs="Arial"/>
                <w:color w:val="auto"/>
                <w:highlight w:val="none"/>
                <w:shd w:val="clear" w:color="auto" w:fill="FFFFFF"/>
                <w:lang w:eastAsia="zh-CN"/>
              </w:rPr>
              <w:t>高年级二等奖</w:t>
            </w:r>
          </w:p>
        </w:tc>
        <w:tc>
          <w:tcPr>
            <w:tcW w:w="1491" w:type="dxa"/>
            <w:gridSpan w:val="2"/>
            <w:tcBorders>
              <w:tl2br w:val="nil"/>
              <w:tr2bl w:val="nil"/>
            </w:tcBorders>
            <w:vAlign w:val="center"/>
          </w:tcPr>
          <w:p>
            <w:pPr>
              <w:ind w:left="18" w:leftChars="0" w:hanging="18" w:hangingChars="9"/>
              <w:jc w:val="center"/>
              <w:rPr>
                <w:rFonts w:hint="eastAsia" w:ascii="Times New Roman" w:hAnsi="Times New Roman" w:cs="Times New Roman" w:eastAsiaTheme="minorEastAsia"/>
                <w:color w:val="auto"/>
                <w:kern w:val="2"/>
                <w:highlight w:val="none"/>
                <w:lang w:val="en-US" w:eastAsia="zh-CN"/>
              </w:rPr>
            </w:pPr>
            <w:r>
              <w:rPr>
                <w:rFonts w:hint="eastAsia" w:ascii="Times New Roman" w:hAnsi="Times New Roman" w:cs="Times New Roman"/>
                <w:color w:val="auto"/>
                <w:kern w:val="2"/>
                <w:highlight w:val="none"/>
                <w:lang w:val="en-US" w:eastAsia="zh-CN"/>
              </w:rPr>
              <w:t>13000元</w:t>
            </w:r>
          </w:p>
        </w:tc>
        <w:tc>
          <w:tcPr>
            <w:tcW w:w="1482" w:type="dxa"/>
            <w:tcBorders>
              <w:tl2br w:val="nil"/>
              <w:tr2bl w:val="nil"/>
            </w:tcBorders>
            <w:vAlign w:val="center"/>
          </w:tcPr>
          <w:p>
            <w:pPr>
              <w:ind w:left="18" w:leftChars="0" w:hanging="18" w:hangingChars="9"/>
              <w:jc w:val="center"/>
              <w:rPr>
                <w:rFonts w:hint="eastAsia" w:ascii="Times New Roman" w:hAnsi="Times New Roman" w:cs="Times New Roman" w:eastAsiaTheme="minorEastAsia"/>
                <w:color w:val="auto"/>
                <w:kern w:val="2"/>
                <w:highlight w:val="none"/>
                <w:lang w:val="en-US" w:eastAsia="zh-CN"/>
              </w:rPr>
            </w:pPr>
            <w:r>
              <w:rPr>
                <w:rFonts w:hint="eastAsia" w:ascii="Times New Roman" w:hAnsi="Times New Roman" w:cs="Times New Roman"/>
                <w:color w:val="auto"/>
                <w:kern w:val="2"/>
                <w:highlight w:val="no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continue"/>
            <w:tcBorders>
              <w:tl2br w:val="nil"/>
              <w:tr2bl w:val="nil"/>
            </w:tcBorders>
            <w:vAlign w:val="center"/>
          </w:tcPr>
          <w:p>
            <w:pPr>
              <w:ind w:left="18" w:leftChars="0" w:hanging="18" w:hangingChars="9"/>
              <w:jc w:val="center"/>
              <w:rPr>
                <w:rFonts w:ascii="Arial" w:hAnsi="Arial" w:cs="Arial"/>
                <w:color w:val="auto"/>
                <w:highlight w:val="none"/>
                <w:shd w:val="clear" w:color="auto" w:fill="FFFFFF"/>
              </w:rPr>
            </w:pPr>
          </w:p>
        </w:tc>
        <w:tc>
          <w:tcPr>
            <w:tcW w:w="1067" w:type="dxa"/>
            <w:vMerge w:val="continue"/>
            <w:tcBorders>
              <w:tl2br w:val="nil"/>
              <w:tr2bl w:val="nil"/>
            </w:tcBorders>
            <w:vAlign w:val="center"/>
          </w:tcPr>
          <w:p>
            <w:pPr>
              <w:ind w:left="18" w:leftChars="0" w:hanging="18" w:hangingChars="9"/>
              <w:jc w:val="center"/>
              <w:rPr>
                <w:rFonts w:ascii="Arial" w:hAnsi="Arial" w:cs="Arial"/>
                <w:color w:val="auto"/>
                <w:highlight w:val="none"/>
                <w:shd w:val="clear" w:color="auto" w:fill="FFFFFF"/>
              </w:rPr>
            </w:pPr>
          </w:p>
        </w:tc>
        <w:tc>
          <w:tcPr>
            <w:tcW w:w="1709" w:type="dxa"/>
            <w:gridSpan w:val="2"/>
            <w:tcBorders>
              <w:tl2br w:val="nil"/>
              <w:tr2bl w:val="nil"/>
            </w:tcBorders>
            <w:vAlign w:val="center"/>
          </w:tcPr>
          <w:p>
            <w:pPr>
              <w:ind w:left="18" w:leftChars="0" w:hanging="18" w:hangingChars="9"/>
              <w:jc w:val="center"/>
              <w:rPr>
                <w:rFonts w:ascii="Arial" w:hAnsi="Arial" w:cs="Arial"/>
                <w:color w:val="auto"/>
                <w:highlight w:val="none"/>
                <w:shd w:val="clear" w:color="auto" w:fill="FFFFFF"/>
              </w:rPr>
            </w:pPr>
            <w:r>
              <w:rPr>
                <w:rFonts w:hint="eastAsia" w:ascii="Arial" w:hAnsi="Arial" w:cs="Arial"/>
                <w:color w:val="auto"/>
                <w:highlight w:val="none"/>
                <w:shd w:val="clear" w:color="auto" w:fill="FFFFFF"/>
                <w:lang w:eastAsia="zh-CN"/>
              </w:rPr>
              <w:t>高年级三等奖</w:t>
            </w:r>
          </w:p>
        </w:tc>
        <w:tc>
          <w:tcPr>
            <w:tcW w:w="1491" w:type="dxa"/>
            <w:gridSpan w:val="2"/>
            <w:tcBorders>
              <w:tl2br w:val="nil"/>
              <w:tr2bl w:val="nil"/>
            </w:tcBorders>
            <w:vAlign w:val="center"/>
          </w:tcPr>
          <w:p>
            <w:pPr>
              <w:ind w:left="18" w:leftChars="0" w:hanging="18" w:hangingChars="9"/>
              <w:jc w:val="center"/>
              <w:rPr>
                <w:rFonts w:hint="eastAsia" w:ascii="Times New Roman" w:hAnsi="Times New Roman" w:cs="Times New Roman" w:eastAsiaTheme="minorEastAsia"/>
                <w:color w:val="auto"/>
                <w:kern w:val="2"/>
                <w:highlight w:val="none"/>
                <w:lang w:val="en-US" w:eastAsia="zh-CN"/>
              </w:rPr>
            </w:pPr>
            <w:r>
              <w:rPr>
                <w:rFonts w:hint="eastAsia" w:ascii="Times New Roman" w:hAnsi="Times New Roman" w:cs="Times New Roman"/>
                <w:color w:val="auto"/>
                <w:kern w:val="2"/>
                <w:highlight w:val="none"/>
                <w:lang w:val="en-US" w:eastAsia="zh-CN"/>
              </w:rPr>
              <w:t>5000元</w:t>
            </w:r>
          </w:p>
        </w:tc>
        <w:tc>
          <w:tcPr>
            <w:tcW w:w="1482" w:type="dxa"/>
            <w:tcBorders>
              <w:tl2br w:val="nil"/>
              <w:tr2bl w:val="nil"/>
            </w:tcBorders>
            <w:vAlign w:val="center"/>
          </w:tcPr>
          <w:p>
            <w:pPr>
              <w:ind w:left="18" w:leftChars="0" w:hanging="18" w:hangingChars="9"/>
              <w:jc w:val="center"/>
              <w:rPr>
                <w:rFonts w:hint="eastAsia" w:ascii="Times New Roman" w:hAnsi="Times New Roman" w:cs="Times New Roman" w:eastAsiaTheme="minorEastAsia"/>
                <w:color w:val="auto"/>
                <w:kern w:val="2"/>
                <w:highlight w:val="none"/>
                <w:lang w:val="en-US" w:eastAsia="zh-CN"/>
              </w:rPr>
            </w:pPr>
            <w:r>
              <w:rPr>
                <w:rFonts w:hint="eastAsia" w:ascii="Times New Roman" w:hAnsi="Times New Roman" w:cs="Times New Roman"/>
                <w:color w:val="auto"/>
                <w:kern w:val="2"/>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continue"/>
            <w:tcBorders>
              <w:tl2br w:val="nil"/>
              <w:tr2bl w:val="nil"/>
            </w:tcBorders>
            <w:vAlign w:val="center"/>
          </w:tcPr>
          <w:p>
            <w:pPr>
              <w:ind w:left="18" w:leftChars="0" w:hanging="18" w:hangingChars="9"/>
              <w:jc w:val="center"/>
              <w:rPr>
                <w:rFonts w:ascii="Arial" w:hAnsi="Arial" w:cs="Arial"/>
                <w:color w:val="auto"/>
                <w:highlight w:val="none"/>
                <w:shd w:val="clear" w:color="auto" w:fill="FFFFFF"/>
              </w:rPr>
            </w:pPr>
          </w:p>
        </w:tc>
        <w:tc>
          <w:tcPr>
            <w:tcW w:w="1067" w:type="dxa"/>
            <w:vMerge w:val="restart"/>
            <w:tcBorders>
              <w:tl2br w:val="nil"/>
              <w:tr2bl w:val="nil"/>
            </w:tcBorders>
            <w:vAlign w:val="center"/>
          </w:tcPr>
          <w:p>
            <w:pPr>
              <w:ind w:left="18" w:leftChars="0" w:hanging="18" w:hangingChars="9"/>
              <w:jc w:val="center"/>
              <w:rPr>
                <w:rFonts w:hint="eastAsia" w:ascii="Arial" w:hAnsi="Arial" w:cs="Arial" w:eastAsiaTheme="minorEastAsia"/>
                <w:color w:val="auto"/>
                <w:highlight w:val="none"/>
                <w:shd w:val="clear" w:color="auto" w:fill="FFFFFF"/>
                <w:lang w:eastAsia="zh-CN"/>
              </w:rPr>
            </w:pPr>
            <w:r>
              <w:rPr>
                <w:rFonts w:hint="eastAsia" w:ascii="Arial" w:hAnsi="Arial" w:cs="Arial"/>
                <w:color w:val="auto"/>
                <w:highlight w:val="none"/>
                <w:shd w:val="clear" w:color="auto" w:fill="FFFFFF"/>
                <w:lang w:eastAsia="zh-CN"/>
              </w:rPr>
              <w:t>硕士</w:t>
            </w:r>
          </w:p>
        </w:tc>
        <w:tc>
          <w:tcPr>
            <w:tcW w:w="1709" w:type="dxa"/>
            <w:gridSpan w:val="2"/>
            <w:tcBorders>
              <w:tl2br w:val="nil"/>
              <w:tr2bl w:val="nil"/>
            </w:tcBorders>
            <w:vAlign w:val="center"/>
          </w:tcPr>
          <w:p>
            <w:pPr>
              <w:ind w:left="18" w:leftChars="0" w:hanging="18" w:hangingChars="9"/>
              <w:jc w:val="center"/>
              <w:rPr>
                <w:rFonts w:hint="eastAsia" w:ascii="Arial" w:hAnsi="Arial" w:cs="Arial" w:eastAsiaTheme="minorEastAsia"/>
                <w:color w:val="auto"/>
                <w:highlight w:val="none"/>
                <w:shd w:val="clear" w:color="auto" w:fill="FFFFFF"/>
                <w:lang w:eastAsia="zh-CN"/>
              </w:rPr>
            </w:pPr>
            <w:r>
              <w:rPr>
                <w:rFonts w:hint="eastAsia" w:ascii="Arial" w:hAnsi="Arial" w:cs="Arial"/>
                <w:color w:val="auto"/>
                <w:highlight w:val="none"/>
                <w:shd w:val="clear" w:color="auto" w:fill="FFFFFF"/>
                <w:lang w:eastAsia="zh-CN"/>
              </w:rPr>
              <w:t>新生（推免）</w:t>
            </w:r>
          </w:p>
        </w:tc>
        <w:tc>
          <w:tcPr>
            <w:tcW w:w="1491" w:type="dxa"/>
            <w:gridSpan w:val="2"/>
            <w:tcBorders>
              <w:tl2br w:val="nil"/>
              <w:tr2bl w:val="nil"/>
            </w:tcBorders>
            <w:vAlign w:val="center"/>
          </w:tcPr>
          <w:p>
            <w:pPr>
              <w:ind w:left="18" w:leftChars="0" w:hanging="18" w:hangingChars="9"/>
              <w:jc w:val="center"/>
              <w:rPr>
                <w:rFonts w:hint="eastAsia" w:ascii="Times New Roman" w:hAnsi="Times New Roman" w:cs="Times New Roman" w:eastAsiaTheme="minorEastAsia"/>
                <w:color w:val="auto"/>
                <w:kern w:val="2"/>
                <w:highlight w:val="none"/>
                <w:lang w:val="en-US" w:eastAsia="zh-CN"/>
              </w:rPr>
            </w:pPr>
            <w:r>
              <w:rPr>
                <w:rFonts w:hint="eastAsia" w:ascii="Times New Roman" w:hAnsi="Times New Roman" w:cs="Times New Roman"/>
                <w:color w:val="auto"/>
                <w:kern w:val="2"/>
                <w:highlight w:val="none"/>
                <w:lang w:val="en-US" w:eastAsia="zh-CN"/>
              </w:rPr>
              <w:t>10000元</w:t>
            </w:r>
          </w:p>
        </w:tc>
        <w:tc>
          <w:tcPr>
            <w:tcW w:w="1482" w:type="dxa"/>
            <w:tcBorders>
              <w:tl2br w:val="nil"/>
              <w:tr2bl w:val="nil"/>
            </w:tcBorders>
            <w:vAlign w:val="center"/>
          </w:tcPr>
          <w:p>
            <w:pPr>
              <w:ind w:left="18" w:leftChars="0" w:hanging="18" w:hangingChars="9"/>
              <w:jc w:val="center"/>
              <w:rPr>
                <w:rFonts w:hint="eastAsia" w:ascii="Times New Roman" w:hAnsi="Times New Roman" w:cs="Times New Roman"/>
                <w:color w:val="auto"/>
                <w:kern w:val="2"/>
                <w:highlight w:val="none"/>
              </w:rPr>
            </w:pPr>
            <w:r>
              <w:rPr>
                <w:rFonts w:hint="eastAsia" w:ascii="Times New Roman" w:hAnsi="Times New Roman" w:cs="Times New Roman"/>
                <w:color w:val="auto"/>
                <w:kern w:val="2"/>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continue"/>
            <w:tcBorders>
              <w:tl2br w:val="nil"/>
              <w:tr2bl w:val="nil"/>
            </w:tcBorders>
            <w:vAlign w:val="center"/>
          </w:tcPr>
          <w:p>
            <w:pPr>
              <w:ind w:left="18" w:leftChars="0" w:hanging="18" w:hangingChars="9"/>
              <w:jc w:val="center"/>
              <w:rPr>
                <w:rFonts w:ascii="Arial" w:hAnsi="Arial" w:cs="Arial"/>
                <w:color w:val="auto"/>
                <w:highlight w:val="none"/>
                <w:shd w:val="clear" w:color="auto" w:fill="FFFFFF"/>
              </w:rPr>
            </w:pPr>
          </w:p>
        </w:tc>
        <w:tc>
          <w:tcPr>
            <w:tcW w:w="1067" w:type="dxa"/>
            <w:vMerge w:val="continue"/>
            <w:tcBorders>
              <w:tl2br w:val="nil"/>
              <w:tr2bl w:val="nil"/>
            </w:tcBorders>
            <w:vAlign w:val="center"/>
          </w:tcPr>
          <w:p>
            <w:pPr>
              <w:ind w:left="18" w:leftChars="0" w:hanging="18" w:hangingChars="9"/>
              <w:jc w:val="center"/>
              <w:rPr>
                <w:rFonts w:ascii="Arial" w:hAnsi="Arial" w:cs="Arial"/>
                <w:color w:val="auto"/>
                <w:highlight w:val="none"/>
                <w:shd w:val="clear" w:color="auto" w:fill="FFFFFF"/>
              </w:rPr>
            </w:pPr>
          </w:p>
        </w:tc>
        <w:tc>
          <w:tcPr>
            <w:tcW w:w="1709" w:type="dxa"/>
            <w:gridSpan w:val="2"/>
            <w:tcBorders>
              <w:tl2br w:val="nil"/>
              <w:tr2bl w:val="nil"/>
            </w:tcBorders>
            <w:vAlign w:val="center"/>
          </w:tcPr>
          <w:p>
            <w:pPr>
              <w:ind w:left="18" w:leftChars="0" w:hanging="18" w:hangingChars="9"/>
              <w:jc w:val="center"/>
              <w:rPr>
                <w:rFonts w:ascii="Arial" w:hAnsi="Arial" w:cs="Arial"/>
                <w:color w:val="auto"/>
                <w:highlight w:val="none"/>
                <w:shd w:val="clear" w:color="auto" w:fill="FFFFFF"/>
              </w:rPr>
            </w:pPr>
            <w:r>
              <w:rPr>
                <w:rFonts w:hint="eastAsia" w:ascii="Arial" w:hAnsi="Arial" w:cs="Arial"/>
                <w:color w:val="auto"/>
                <w:highlight w:val="none"/>
                <w:shd w:val="clear" w:color="auto" w:fill="FFFFFF"/>
                <w:lang w:eastAsia="zh-CN"/>
              </w:rPr>
              <w:t>新生（非推免）</w:t>
            </w:r>
          </w:p>
        </w:tc>
        <w:tc>
          <w:tcPr>
            <w:tcW w:w="1491" w:type="dxa"/>
            <w:gridSpan w:val="2"/>
            <w:tcBorders>
              <w:tl2br w:val="nil"/>
              <w:tr2bl w:val="nil"/>
            </w:tcBorders>
            <w:vAlign w:val="center"/>
          </w:tcPr>
          <w:p>
            <w:pPr>
              <w:ind w:left="18" w:leftChars="0" w:hanging="18" w:hangingChars="9"/>
              <w:jc w:val="center"/>
              <w:rPr>
                <w:rFonts w:hint="eastAsia" w:ascii="Times New Roman" w:hAnsi="Times New Roman" w:cs="Times New Roman" w:eastAsiaTheme="minorEastAsia"/>
                <w:color w:val="auto"/>
                <w:kern w:val="2"/>
                <w:highlight w:val="none"/>
                <w:lang w:val="en-US" w:eastAsia="zh-CN"/>
              </w:rPr>
            </w:pPr>
            <w:r>
              <w:rPr>
                <w:rFonts w:hint="eastAsia" w:ascii="Times New Roman" w:hAnsi="Times New Roman" w:cs="Times New Roman"/>
                <w:color w:val="auto"/>
                <w:kern w:val="2"/>
                <w:highlight w:val="none"/>
                <w:lang w:val="en-US" w:eastAsia="zh-CN"/>
              </w:rPr>
              <w:t>8000元</w:t>
            </w:r>
          </w:p>
        </w:tc>
        <w:tc>
          <w:tcPr>
            <w:tcW w:w="1482" w:type="dxa"/>
            <w:tcBorders>
              <w:tl2br w:val="nil"/>
              <w:tr2bl w:val="nil"/>
            </w:tcBorders>
            <w:vAlign w:val="center"/>
          </w:tcPr>
          <w:p>
            <w:pPr>
              <w:ind w:left="18" w:leftChars="0" w:hanging="18" w:hangingChars="9"/>
              <w:jc w:val="center"/>
              <w:rPr>
                <w:rFonts w:hint="eastAsia" w:ascii="Times New Roman" w:hAnsi="Times New Roman" w:cs="Times New Roman"/>
                <w:color w:val="auto"/>
                <w:kern w:val="2"/>
                <w:highlight w:val="none"/>
              </w:rPr>
            </w:pPr>
            <w:r>
              <w:rPr>
                <w:rFonts w:hint="eastAsia" w:ascii="Times New Roman" w:hAnsi="Times New Roman" w:cs="Times New Roman"/>
                <w:color w:val="auto"/>
                <w:kern w:val="2"/>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continue"/>
            <w:tcBorders>
              <w:tl2br w:val="nil"/>
              <w:tr2bl w:val="nil"/>
            </w:tcBorders>
            <w:vAlign w:val="center"/>
          </w:tcPr>
          <w:p>
            <w:pPr>
              <w:ind w:left="18" w:leftChars="0" w:hanging="18" w:hangingChars="9"/>
              <w:jc w:val="center"/>
              <w:rPr>
                <w:rFonts w:ascii="Arial" w:hAnsi="Arial" w:cs="Arial"/>
                <w:color w:val="auto"/>
                <w:highlight w:val="none"/>
                <w:shd w:val="clear" w:color="auto" w:fill="FFFFFF"/>
              </w:rPr>
            </w:pPr>
          </w:p>
        </w:tc>
        <w:tc>
          <w:tcPr>
            <w:tcW w:w="1067" w:type="dxa"/>
            <w:vMerge w:val="continue"/>
            <w:tcBorders>
              <w:tl2br w:val="nil"/>
              <w:tr2bl w:val="nil"/>
            </w:tcBorders>
            <w:vAlign w:val="center"/>
          </w:tcPr>
          <w:p>
            <w:pPr>
              <w:ind w:left="18" w:leftChars="0" w:hanging="18" w:hangingChars="9"/>
              <w:jc w:val="center"/>
              <w:rPr>
                <w:rFonts w:ascii="Arial" w:hAnsi="Arial" w:cs="Arial"/>
                <w:color w:val="auto"/>
                <w:highlight w:val="none"/>
                <w:shd w:val="clear" w:color="auto" w:fill="FFFFFF"/>
              </w:rPr>
            </w:pPr>
          </w:p>
        </w:tc>
        <w:tc>
          <w:tcPr>
            <w:tcW w:w="1709" w:type="dxa"/>
            <w:gridSpan w:val="2"/>
            <w:tcBorders>
              <w:tl2br w:val="nil"/>
              <w:tr2bl w:val="nil"/>
            </w:tcBorders>
            <w:vAlign w:val="center"/>
          </w:tcPr>
          <w:p>
            <w:pPr>
              <w:ind w:left="18" w:leftChars="0" w:hanging="18" w:hangingChars="9"/>
              <w:jc w:val="center"/>
              <w:rPr>
                <w:rFonts w:hint="eastAsia" w:ascii="Arial" w:hAnsi="Arial" w:cs="Arial" w:eastAsiaTheme="minorEastAsia"/>
                <w:color w:val="auto"/>
                <w:highlight w:val="none"/>
                <w:shd w:val="clear" w:color="auto" w:fill="FFFFFF"/>
                <w:lang w:eastAsia="zh-CN"/>
              </w:rPr>
            </w:pPr>
            <w:r>
              <w:rPr>
                <w:rFonts w:hint="eastAsia" w:ascii="Arial" w:hAnsi="Arial" w:cs="Arial"/>
                <w:color w:val="auto"/>
                <w:highlight w:val="none"/>
                <w:shd w:val="clear" w:color="auto" w:fill="FFFFFF"/>
                <w:lang w:eastAsia="zh-CN"/>
              </w:rPr>
              <w:t>高年级一等奖</w:t>
            </w:r>
          </w:p>
        </w:tc>
        <w:tc>
          <w:tcPr>
            <w:tcW w:w="1491" w:type="dxa"/>
            <w:gridSpan w:val="2"/>
            <w:tcBorders>
              <w:tl2br w:val="nil"/>
              <w:tr2bl w:val="nil"/>
            </w:tcBorders>
            <w:vAlign w:val="center"/>
          </w:tcPr>
          <w:p>
            <w:pPr>
              <w:ind w:left="18" w:leftChars="0" w:hanging="18" w:hangingChars="9"/>
              <w:jc w:val="center"/>
              <w:rPr>
                <w:rFonts w:hint="eastAsia" w:ascii="Times New Roman" w:hAnsi="Times New Roman" w:cs="Times New Roman" w:eastAsiaTheme="minorEastAsia"/>
                <w:color w:val="auto"/>
                <w:kern w:val="2"/>
                <w:highlight w:val="none"/>
                <w:lang w:val="en-US" w:eastAsia="zh-CN"/>
              </w:rPr>
            </w:pPr>
            <w:r>
              <w:rPr>
                <w:rFonts w:hint="eastAsia" w:ascii="Times New Roman" w:hAnsi="Times New Roman" w:cs="Times New Roman"/>
                <w:color w:val="auto"/>
                <w:kern w:val="2"/>
                <w:highlight w:val="none"/>
                <w:lang w:val="en-US" w:eastAsia="zh-CN"/>
              </w:rPr>
              <w:t>12000元</w:t>
            </w:r>
          </w:p>
        </w:tc>
        <w:tc>
          <w:tcPr>
            <w:tcW w:w="1482" w:type="dxa"/>
            <w:tcBorders>
              <w:tl2br w:val="nil"/>
              <w:tr2bl w:val="nil"/>
            </w:tcBorders>
            <w:vAlign w:val="center"/>
          </w:tcPr>
          <w:p>
            <w:pPr>
              <w:ind w:left="18" w:leftChars="0" w:hanging="18" w:hangingChars="9"/>
              <w:jc w:val="center"/>
              <w:rPr>
                <w:rFonts w:hint="eastAsia" w:ascii="Times New Roman" w:hAnsi="Times New Roman" w:cs="Times New Roman"/>
                <w:color w:val="auto"/>
                <w:kern w:val="2"/>
                <w:highlight w:val="none"/>
              </w:rPr>
            </w:pPr>
            <w:r>
              <w:rPr>
                <w:rFonts w:hint="eastAsia" w:ascii="Times New Roman" w:hAnsi="Times New Roman" w:cs="Times New Roman"/>
                <w:color w:val="auto"/>
                <w:kern w:val="2"/>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continue"/>
            <w:tcBorders>
              <w:tl2br w:val="nil"/>
              <w:tr2bl w:val="nil"/>
            </w:tcBorders>
            <w:vAlign w:val="center"/>
          </w:tcPr>
          <w:p>
            <w:pPr>
              <w:ind w:left="18" w:leftChars="0" w:hanging="18" w:hangingChars="9"/>
              <w:jc w:val="center"/>
              <w:rPr>
                <w:rFonts w:ascii="Arial" w:hAnsi="Arial" w:cs="Arial"/>
                <w:color w:val="auto"/>
                <w:highlight w:val="none"/>
                <w:shd w:val="clear" w:color="auto" w:fill="FFFFFF"/>
              </w:rPr>
            </w:pPr>
          </w:p>
        </w:tc>
        <w:tc>
          <w:tcPr>
            <w:tcW w:w="1067" w:type="dxa"/>
            <w:vMerge w:val="continue"/>
            <w:tcBorders>
              <w:tl2br w:val="nil"/>
              <w:tr2bl w:val="nil"/>
            </w:tcBorders>
            <w:vAlign w:val="center"/>
          </w:tcPr>
          <w:p>
            <w:pPr>
              <w:ind w:left="18" w:leftChars="0" w:hanging="18" w:hangingChars="9"/>
              <w:jc w:val="center"/>
              <w:rPr>
                <w:rFonts w:ascii="Arial" w:hAnsi="Arial" w:cs="Arial"/>
                <w:color w:val="auto"/>
                <w:highlight w:val="none"/>
                <w:shd w:val="clear" w:color="auto" w:fill="FFFFFF"/>
              </w:rPr>
            </w:pPr>
          </w:p>
        </w:tc>
        <w:tc>
          <w:tcPr>
            <w:tcW w:w="1709" w:type="dxa"/>
            <w:gridSpan w:val="2"/>
            <w:tcBorders>
              <w:tl2br w:val="nil"/>
              <w:tr2bl w:val="nil"/>
            </w:tcBorders>
            <w:vAlign w:val="center"/>
          </w:tcPr>
          <w:p>
            <w:pPr>
              <w:ind w:left="18" w:leftChars="0" w:hanging="18" w:hangingChars="9"/>
              <w:jc w:val="center"/>
              <w:rPr>
                <w:rFonts w:ascii="Arial" w:hAnsi="Arial" w:cs="Arial"/>
                <w:color w:val="auto"/>
                <w:highlight w:val="none"/>
                <w:shd w:val="clear" w:color="auto" w:fill="FFFFFF"/>
              </w:rPr>
            </w:pPr>
            <w:r>
              <w:rPr>
                <w:rFonts w:hint="eastAsia" w:ascii="Arial" w:hAnsi="Arial" w:cs="Arial"/>
                <w:color w:val="auto"/>
                <w:highlight w:val="none"/>
                <w:shd w:val="clear" w:color="auto" w:fill="FFFFFF"/>
                <w:lang w:eastAsia="zh-CN"/>
              </w:rPr>
              <w:t>高年级二等奖</w:t>
            </w:r>
          </w:p>
        </w:tc>
        <w:tc>
          <w:tcPr>
            <w:tcW w:w="1491" w:type="dxa"/>
            <w:gridSpan w:val="2"/>
            <w:tcBorders>
              <w:tl2br w:val="nil"/>
              <w:tr2bl w:val="nil"/>
            </w:tcBorders>
            <w:vAlign w:val="center"/>
          </w:tcPr>
          <w:p>
            <w:pPr>
              <w:ind w:left="18" w:leftChars="0" w:hanging="18" w:hangingChars="9"/>
              <w:jc w:val="center"/>
              <w:rPr>
                <w:rFonts w:hint="eastAsia" w:ascii="Times New Roman" w:hAnsi="Times New Roman" w:cs="Times New Roman" w:eastAsiaTheme="minorEastAsia"/>
                <w:color w:val="auto"/>
                <w:kern w:val="2"/>
                <w:highlight w:val="none"/>
                <w:lang w:val="en-US" w:eastAsia="zh-CN"/>
              </w:rPr>
            </w:pPr>
            <w:r>
              <w:rPr>
                <w:rFonts w:hint="eastAsia" w:ascii="Times New Roman" w:hAnsi="Times New Roman" w:cs="Times New Roman"/>
                <w:color w:val="auto"/>
                <w:kern w:val="2"/>
                <w:highlight w:val="none"/>
                <w:lang w:val="en-US" w:eastAsia="zh-CN"/>
              </w:rPr>
              <w:t>8000元</w:t>
            </w:r>
          </w:p>
        </w:tc>
        <w:tc>
          <w:tcPr>
            <w:tcW w:w="1482" w:type="dxa"/>
            <w:tcBorders>
              <w:tl2br w:val="nil"/>
              <w:tr2bl w:val="nil"/>
            </w:tcBorders>
            <w:vAlign w:val="center"/>
          </w:tcPr>
          <w:p>
            <w:pPr>
              <w:ind w:left="18" w:leftChars="0" w:hanging="18" w:hangingChars="9"/>
              <w:jc w:val="center"/>
              <w:rPr>
                <w:rFonts w:hint="eastAsia" w:ascii="Times New Roman" w:hAnsi="Times New Roman" w:cs="Times New Roman"/>
                <w:color w:val="auto"/>
                <w:kern w:val="2"/>
                <w:highlight w:val="none"/>
              </w:rPr>
            </w:pPr>
            <w:r>
              <w:rPr>
                <w:rFonts w:hint="eastAsia" w:ascii="Times New Roman" w:hAnsi="Times New Roman" w:cs="Times New Roman"/>
                <w:color w:val="auto"/>
                <w:kern w:val="2"/>
                <w:highlight w:val="no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continue"/>
            <w:tcBorders>
              <w:tl2br w:val="nil"/>
              <w:tr2bl w:val="nil"/>
            </w:tcBorders>
            <w:vAlign w:val="center"/>
          </w:tcPr>
          <w:p>
            <w:pPr>
              <w:ind w:left="18" w:leftChars="0" w:hanging="18" w:hangingChars="9"/>
              <w:jc w:val="center"/>
              <w:rPr>
                <w:rFonts w:ascii="Arial" w:hAnsi="Arial" w:cs="Arial"/>
                <w:color w:val="auto"/>
                <w:highlight w:val="none"/>
                <w:shd w:val="clear" w:color="auto" w:fill="FFFFFF"/>
              </w:rPr>
            </w:pPr>
          </w:p>
        </w:tc>
        <w:tc>
          <w:tcPr>
            <w:tcW w:w="1067" w:type="dxa"/>
            <w:vMerge w:val="continue"/>
            <w:tcBorders>
              <w:tl2br w:val="nil"/>
              <w:tr2bl w:val="nil"/>
            </w:tcBorders>
            <w:vAlign w:val="center"/>
          </w:tcPr>
          <w:p>
            <w:pPr>
              <w:ind w:left="18" w:leftChars="0" w:hanging="18" w:hangingChars="9"/>
              <w:jc w:val="center"/>
              <w:rPr>
                <w:rFonts w:ascii="Arial" w:hAnsi="Arial" w:cs="Arial"/>
                <w:color w:val="auto"/>
                <w:highlight w:val="none"/>
                <w:shd w:val="clear" w:color="auto" w:fill="FFFFFF"/>
              </w:rPr>
            </w:pPr>
          </w:p>
        </w:tc>
        <w:tc>
          <w:tcPr>
            <w:tcW w:w="1709" w:type="dxa"/>
            <w:gridSpan w:val="2"/>
            <w:tcBorders>
              <w:tl2br w:val="nil"/>
              <w:tr2bl w:val="nil"/>
            </w:tcBorders>
            <w:vAlign w:val="center"/>
          </w:tcPr>
          <w:p>
            <w:pPr>
              <w:ind w:left="18" w:leftChars="0" w:hanging="18" w:hangingChars="9"/>
              <w:jc w:val="center"/>
              <w:rPr>
                <w:rFonts w:ascii="Arial" w:hAnsi="Arial" w:cs="Arial"/>
                <w:color w:val="auto"/>
                <w:highlight w:val="none"/>
                <w:shd w:val="clear" w:color="auto" w:fill="FFFFFF"/>
              </w:rPr>
            </w:pPr>
            <w:r>
              <w:rPr>
                <w:rFonts w:hint="eastAsia" w:ascii="Arial" w:hAnsi="Arial" w:cs="Arial"/>
                <w:color w:val="auto"/>
                <w:highlight w:val="none"/>
                <w:shd w:val="clear" w:color="auto" w:fill="FFFFFF"/>
                <w:lang w:eastAsia="zh-CN"/>
              </w:rPr>
              <w:t>高年级三等奖</w:t>
            </w:r>
          </w:p>
        </w:tc>
        <w:tc>
          <w:tcPr>
            <w:tcW w:w="1491" w:type="dxa"/>
            <w:gridSpan w:val="2"/>
            <w:tcBorders>
              <w:tl2br w:val="nil"/>
              <w:tr2bl w:val="nil"/>
            </w:tcBorders>
            <w:vAlign w:val="center"/>
          </w:tcPr>
          <w:p>
            <w:pPr>
              <w:ind w:left="18" w:leftChars="0" w:hanging="18" w:hangingChars="9"/>
              <w:jc w:val="center"/>
              <w:rPr>
                <w:rFonts w:hint="eastAsia" w:ascii="Times New Roman" w:hAnsi="Times New Roman" w:cs="Times New Roman" w:eastAsiaTheme="minorEastAsia"/>
                <w:color w:val="auto"/>
                <w:kern w:val="2"/>
                <w:highlight w:val="none"/>
                <w:lang w:val="en-US" w:eastAsia="zh-CN"/>
              </w:rPr>
            </w:pPr>
            <w:r>
              <w:rPr>
                <w:rFonts w:hint="eastAsia" w:ascii="Times New Roman" w:hAnsi="Times New Roman" w:cs="Times New Roman"/>
                <w:color w:val="auto"/>
                <w:kern w:val="2"/>
                <w:highlight w:val="none"/>
                <w:lang w:val="en-US" w:eastAsia="zh-CN"/>
              </w:rPr>
              <w:t>5000元</w:t>
            </w:r>
          </w:p>
        </w:tc>
        <w:tc>
          <w:tcPr>
            <w:tcW w:w="1482" w:type="dxa"/>
            <w:tcBorders>
              <w:tl2br w:val="nil"/>
              <w:tr2bl w:val="nil"/>
            </w:tcBorders>
            <w:vAlign w:val="center"/>
          </w:tcPr>
          <w:p>
            <w:pPr>
              <w:ind w:left="18" w:leftChars="0" w:hanging="18" w:hangingChars="9"/>
              <w:jc w:val="center"/>
              <w:rPr>
                <w:rFonts w:hint="eastAsia" w:ascii="Times New Roman" w:hAnsi="Times New Roman" w:cs="Times New Roman"/>
                <w:color w:val="auto"/>
                <w:kern w:val="2"/>
                <w:highlight w:val="none"/>
              </w:rPr>
            </w:pPr>
            <w:r>
              <w:rPr>
                <w:rFonts w:hint="eastAsia" w:ascii="Times New Roman" w:hAnsi="Times New Roman" w:cs="Times New Roman"/>
                <w:color w:val="auto"/>
                <w:kern w:val="2"/>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restart"/>
            <w:tcBorders>
              <w:tl2br w:val="nil"/>
              <w:tr2bl w:val="nil"/>
            </w:tcBorders>
            <w:vAlign w:val="center"/>
          </w:tcPr>
          <w:p>
            <w:pPr>
              <w:ind w:left="18" w:leftChars="0" w:hanging="18" w:hangingChars="9"/>
              <w:jc w:val="center"/>
              <w:rPr>
                <w:rFonts w:hint="eastAsia" w:ascii="Arial" w:hAnsi="Arial" w:cs="Arial" w:eastAsiaTheme="minorEastAsia"/>
                <w:color w:val="auto"/>
                <w:highlight w:val="none"/>
                <w:shd w:val="clear" w:color="auto" w:fill="FFFFFF"/>
                <w:lang w:eastAsia="zh-CN"/>
              </w:rPr>
            </w:pPr>
            <w:r>
              <w:rPr>
                <w:rFonts w:hint="eastAsia" w:ascii="Arial" w:hAnsi="Arial" w:cs="Arial"/>
                <w:color w:val="auto"/>
                <w:highlight w:val="none"/>
                <w:shd w:val="clear" w:color="auto" w:fill="FFFFFF"/>
                <w:lang w:eastAsia="zh-CN"/>
              </w:rPr>
              <w:t>研究生助学金</w:t>
            </w:r>
          </w:p>
        </w:tc>
        <w:tc>
          <w:tcPr>
            <w:tcW w:w="1067" w:type="dxa"/>
            <w:tcBorders>
              <w:tl2br w:val="nil"/>
              <w:tr2bl w:val="nil"/>
            </w:tcBorders>
            <w:vAlign w:val="center"/>
          </w:tcPr>
          <w:p>
            <w:pPr>
              <w:ind w:left="18" w:leftChars="0" w:hanging="18" w:hangingChars="9"/>
              <w:jc w:val="center"/>
              <w:rPr>
                <w:rFonts w:hint="eastAsia" w:ascii="Arial" w:hAnsi="Arial" w:cs="Arial" w:eastAsiaTheme="minorEastAsia"/>
                <w:color w:val="auto"/>
                <w:highlight w:val="none"/>
                <w:shd w:val="clear" w:color="auto" w:fill="FFFFFF"/>
                <w:lang w:eastAsia="zh-CN"/>
              </w:rPr>
            </w:pPr>
            <w:r>
              <w:rPr>
                <w:rFonts w:hint="eastAsia" w:ascii="Arial" w:hAnsi="Arial" w:cs="Arial"/>
                <w:color w:val="auto"/>
                <w:highlight w:val="none"/>
                <w:shd w:val="clear" w:color="auto" w:fill="FFFFFF"/>
                <w:lang w:eastAsia="zh-CN"/>
              </w:rPr>
              <w:t>博士</w:t>
            </w:r>
          </w:p>
        </w:tc>
        <w:tc>
          <w:tcPr>
            <w:tcW w:w="1709" w:type="dxa"/>
            <w:gridSpan w:val="2"/>
            <w:tcBorders>
              <w:tl2br w:val="nil"/>
              <w:tr2bl w:val="nil"/>
            </w:tcBorders>
            <w:vAlign w:val="center"/>
          </w:tcPr>
          <w:p>
            <w:pPr>
              <w:ind w:left="18" w:leftChars="0" w:hanging="18" w:hangingChars="9"/>
              <w:jc w:val="center"/>
              <w:rPr>
                <w:rFonts w:hint="eastAsia" w:ascii="Arial" w:hAnsi="Arial" w:cs="Arial"/>
                <w:color w:val="auto"/>
                <w:highlight w:val="none"/>
                <w:shd w:val="clear" w:color="auto" w:fill="FFFFFF"/>
                <w:lang w:eastAsia="zh-CN"/>
              </w:rPr>
            </w:pPr>
            <w:r>
              <w:rPr>
                <w:rFonts w:hint="eastAsia" w:ascii="Arial" w:hAnsi="Arial" w:cs="Arial"/>
                <w:color w:val="auto"/>
                <w:highlight w:val="none"/>
                <w:shd w:val="clear" w:color="auto" w:fill="FFFFFF"/>
                <w:lang w:eastAsia="zh-CN"/>
              </w:rPr>
              <w:t>全体</w:t>
            </w:r>
          </w:p>
        </w:tc>
        <w:tc>
          <w:tcPr>
            <w:tcW w:w="1491" w:type="dxa"/>
            <w:gridSpan w:val="2"/>
            <w:tcBorders>
              <w:tl2br w:val="nil"/>
              <w:tr2bl w:val="nil"/>
            </w:tcBorders>
            <w:vAlign w:val="center"/>
          </w:tcPr>
          <w:p>
            <w:pPr>
              <w:ind w:left="18" w:leftChars="0" w:hanging="18" w:hangingChars="9"/>
              <w:jc w:val="center"/>
              <w:rPr>
                <w:rFonts w:hint="eastAsia" w:ascii="Times New Roman" w:hAnsi="Times New Roman" w:cs="Times New Roman"/>
                <w:color w:val="auto"/>
                <w:kern w:val="2"/>
                <w:highlight w:val="none"/>
                <w:lang w:val="en-US" w:eastAsia="zh-CN"/>
              </w:rPr>
            </w:pPr>
            <w:r>
              <w:rPr>
                <w:rFonts w:hint="eastAsia" w:ascii="Times New Roman" w:hAnsi="Times New Roman" w:cs="Times New Roman"/>
                <w:color w:val="auto"/>
                <w:kern w:val="2"/>
                <w:highlight w:val="none"/>
                <w:lang w:val="en-US" w:eastAsia="zh-CN"/>
              </w:rPr>
              <w:t>39200元</w:t>
            </w:r>
          </w:p>
        </w:tc>
        <w:tc>
          <w:tcPr>
            <w:tcW w:w="1482" w:type="dxa"/>
            <w:tcBorders>
              <w:tl2br w:val="nil"/>
              <w:tr2bl w:val="nil"/>
            </w:tcBorders>
            <w:vAlign w:val="center"/>
          </w:tcPr>
          <w:p>
            <w:pPr>
              <w:ind w:left="18" w:leftChars="0" w:hanging="18" w:hangingChars="9"/>
              <w:jc w:val="center"/>
              <w:rPr>
                <w:rFonts w:hint="default" w:ascii="Times New Roman" w:hAnsi="Times New Roman" w:cs="Times New Roman"/>
                <w:color w:val="auto"/>
                <w:kern w:val="2"/>
                <w:highlight w:val="none"/>
                <w:lang w:val="en-US" w:eastAsia="zh-CN"/>
              </w:rPr>
            </w:pPr>
            <w:r>
              <w:rPr>
                <w:rFonts w:hint="eastAsia" w:ascii="Times New Roman" w:hAnsi="Times New Roman" w:cs="Times New Roman"/>
                <w:color w:val="auto"/>
                <w:kern w:val="2"/>
                <w:highlight w:val="none"/>
                <w:lang w:val="en-US" w:eastAsia="zh-CN"/>
              </w:rPr>
              <w:t>国家15000+学校5000+医院19200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continue"/>
            <w:tcBorders>
              <w:tl2br w:val="nil"/>
              <w:tr2bl w:val="nil"/>
            </w:tcBorders>
            <w:vAlign w:val="center"/>
          </w:tcPr>
          <w:p>
            <w:pPr>
              <w:ind w:left="18" w:leftChars="0" w:hanging="18" w:hangingChars="9"/>
              <w:jc w:val="center"/>
              <w:rPr>
                <w:rFonts w:ascii="Arial" w:hAnsi="Arial" w:cs="Arial"/>
                <w:color w:val="auto"/>
                <w:highlight w:val="none"/>
                <w:shd w:val="clear" w:color="auto" w:fill="FFFFFF"/>
              </w:rPr>
            </w:pPr>
          </w:p>
        </w:tc>
        <w:tc>
          <w:tcPr>
            <w:tcW w:w="1067" w:type="dxa"/>
            <w:vMerge w:val="restart"/>
            <w:tcBorders>
              <w:tl2br w:val="nil"/>
              <w:tr2bl w:val="nil"/>
            </w:tcBorders>
            <w:vAlign w:val="center"/>
          </w:tcPr>
          <w:p>
            <w:pPr>
              <w:ind w:left="18" w:leftChars="0" w:hanging="18" w:hangingChars="9"/>
              <w:jc w:val="center"/>
              <w:rPr>
                <w:rFonts w:hint="eastAsia" w:ascii="Arial" w:hAnsi="Arial" w:cs="Arial" w:eastAsiaTheme="minorEastAsia"/>
                <w:color w:val="auto"/>
                <w:highlight w:val="none"/>
                <w:shd w:val="clear" w:color="auto" w:fill="FFFFFF"/>
                <w:lang w:eastAsia="zh-CN"/>
              </w:rPr>
            </w:pPr>
            <w:r>
              <w:rPr>
                <w:rFonts w:hint="eastAsia" w:ascii="Arial" w:hAnsi="Arial" w:cs="Arial"/>
                <w:color w:val="auto"/>
                <w:highlight w:val="none"/>
                <w:shd w:val="clear" w:color="auto" w:fill="FFFFFF"/>
                <w:lang w:eastAsia="zh-CN"/>
              </w:rPr>
              <w:t>硕士</w:t>
            </w:r>
          </w:p>
        </w:tc>
        <w:tc>
          <w:tcPr>
            <w:tcW w:w="1709" w:type="dxa"/>
            <w:gridSpan w:val="2"/>
            <w:tcBorders>
              <w:tl2br w:val="nil"/>
              <w:tr2bl w:val="nil"/>
            </w:tcBorders>
            <w:vAlign w:val="center"/>
          </w:tcPr>
          <w:p>
            <w:pPr>
              <w:ind w:left="18" w:leftChars="0" w:hanging="18" w:hangingChars="9"/>
              <w:jc w:val="center"/>
              <w:rPr>
                <w:rFonts w:hint="eastAsia" w:ascii="Arial" w:hAnsi="Arial" w:cs="Arial"/>
                <w:color w:val="auto"/>
                <w:highlight w:val="none"/>
                <w:shd w:val="clear" w:color="auto" w:fill="FFFFFF"/>
                <w:lang w:eastAsia="zh-CN"/>
              </w:rPr>
            </w:pPr>
            <w:r>
              <w:rPr>
                <w:rFonts w:hint="eastAsia" w:ascii="Arial" w:hAnsi="Arial" w:cs="Arial"/>
                <w:color w:val="auto"/>
                <w:highlight w:val="none"/>
                <w:shd w:val="clear" w:color="auto" w:fill="FFFFFF"/>
                <w:lang w:eastAsia="zh-CN"/>
              </w:rPr>
              <w:t>推免生</w:t>
            </w:r>
          </w:p>
        </w:tc>
        <w:tc>
          <w:tcPr>
            <w:tcW w:w="1491" w:type="dxa"/>
            <w:gridSpan w:val="2"/>
            <w:tcBorders>
              <w:tl2br w:val="nil"/>
              <w:tr2bl w:val="nil"/>
            </w:tcBorders>
            <w:vAlign w:val="center"/>
          </w:tcPr>
          <w:p>
            <w:pPr>
              <w:ind w:left="18" w:leftChars="0" w:hanging="18" w:hangingChars="9"/>
              <w:jc w:val="center"/>
              <w:rPr>
                <w:rFonts w:hint="eastAsia" w:ascii="Times New Roman" w:hAnsi="Times New Roman" w:cs="Times New Roman"/>
                <w:color w:val="auto"/>
                <w:kern w:val="2"/>
                <w:highlight w:val="none"/>
                <w:lang w:val="en-US" w:eastAsia="zh-CN"/>
              </w:rPr>
            </w:pPr>
            <w:r>
              <w:rPr>
                <w:rFonts w:hint="eastAsia" w:ascii="Times New Roman" w:hAnsi="Times New Roman" w:cs="Times New Roman"/>
                <w:color w:val="auto"/>
                <w:kern w:val="2"/>
                <w:highlight w:val="none"/>
                <w:lang w:val="en-US" w:eastAsia="zh-CN"/>
              </w:rPr>
              <w:t>24800元</w:t>
            </w:r>
          </w:p>
        </w:tc>
        <w:tc>
          <w:tcPr>
            <w:tcW w:w="1482" w:type="dxa"/>
            <w:tcBorders>
              <w:tl2br w:val="nil"/>
              <w:tr2bl w:val="nil"/>
            </w:tcBorders>
            <w:vAlign w:val="center"/>
          </w:tcPr>
          <w:p>
            <w:pPr>
              <w:ind w:left="18" w:leftChars="0" w:hanging="18" w:hangingChars="9"/>
              <w:jc w:val="center"/>
              <w:rPr>
                <w:rFonts w:hint="default" w:ascii="Times New Roman" w:hAnsi="Times New Roman" w:cs="Times New Roman"/>
                <w:color w:val="auto"/>
                <w:kern w:val="2"/>
                <w:highlight w:val="none"/>
                <w:lang w:val="en-US" w:eastAsia="zh-CN"/>
              </w:rPr>
            </w:pPr>
            <w:r>
              <w:rPr>
                <w:rFonts w:hint="eastAsia" w:ascii="Times New Roman" w:hAnsi="Times New Roman" w:cs="Times New Roman"/>
                <w:color w:val="auto"/>
                <w:kern w:val="2"/>
                <w:highlight w:val="none"/>
                <w:lang w:val="en-US" w:eastAsia="zh-CN"/>
              </w:rPr>
              <w:t>国家6000+学校2000+医院16800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continue"/>
            <w:tcBorders>
              <w:tl2br w:val="nil"/>
              <w:tr2bl w:val="nil"/>
            </w:tcBorders>
            <w:vAlign w:val="center"/>
          </w:tcPr>
          <w:p>
            <w:pPr>
              <w:ind w:left="18" w:leftChars="0" w:hanging="18" w:hangingChars="9"/>
              <w:jc w:val="center"/>
              <w:rPr>
                <w:rFonts w:ascii="Arial" w:hAnsi="Arial" w:cs="Arial"/>
                <w:color w:val="auto"/>
                <w:highlight w:val="none"/>
                <w:shd w:val="clear" w:color="auto" w:fill="FFFFFF"/>
              </w:rPr>
            </w:pPr>
          </w:p>
        </w:tc>
        <w:tc>
          <w:tcPr>
            <w:tcW w:w="1067" w:type="dxa"/>
            <w:vMerge w:val="continue"/>
            <w:tcBorders>
              <w:tl2br w:val="nil"/>
              <w:tr2bl w:val="nil"/>
            </w:tcBorders>
            <w:vAlign w:val="center"/>
          </w:tcPr>
          <w:p>
            <w:pPr>
              <w:ind w:left="18" w:leftChars="0" w:hanging="18" w:hangingChars="9"/>
              <w:jc w:val="center"/>
              <w:rPr>
                <w:rFonts w:hint="eastAsia" w:ascii="Arial" w:hAnsi="Arial" w:cs="Arial" w:eastAsiaTheme="minorEastAsia"/>
                <w:color w:val="auto"/>
                <w:highlight w:val="none"/>
                <w:shd w:val="clear" w:color="auto" w:fill="FFFFFF"/>
                <w:lang w:eastAsia="zh-CN"/>
              </w:rPr>
            </w:pPr>
          </w:p>
        </w:tc>
        <w:tc>
          <w:tcPr>
            <w:tcW w:w="1709" w:type="dxa"/>
            <w:gridSpan w:val="2"/>
            <w:tcBorders>
              <w:tl2br w:val="nil"/>
              <w:tr2bl w:val="nil"/>
            </w:tcBorders>
            <w:vAlign w:val="center"/>
          </w:tcPr>
          <w:p>
            <w:pPr>
              <w:ind w:left="18" w:leftChars="0" w:hanging="18" w:hangingChars="9"/>
              <w:jc w:val="center"/>
              <w:rPr>
                <w:rFonts w:hint="eastAsia" w:ascii="Arial" w:hAnsi="Arial" w:cs="Arial"/>
                <w:color w:val="auto"/>
                <w:highlight w:val="none"/>
                <w:shd w:val="clear" w:color="auto" w:fill="FFFFFF"/>
                <w:lang w:eastAsia="zh-CN"/>
              </w:rPr>
            </w:pPr>
            <w:r>
              <w:rPr>
                <w:rFonts w:hint="eastAsia" w:ascii="Arial" w:hAnsi="Arial" w:cs="Arial"/>
                <w:color w:val="auto"/>
                <w:highlight w:val="none"/>
                <w:shd w:val="clear" w:color="auto" w:fill="FFFFFF"/>
                <w:lang w:eastAsia="zh-CN"/>
              </w:rPr>
              <w:t>非推免生</w:t>
            </w:r>
          </w:p>
        </w:tc>
        <w:tc>
          <w:tcPr>
            <w:tcW w:w="1491" w:type="dxa"/>
            <w:gridSpan w:val="2"/>
            <w:tcBorders>
              <w:tl2br w:val="nil"/>
              <w:tr2bl w:val="nil"/>
            </w:tcBorders>
            <w:vAlign w:val="center"/>
          </w:tcPr>
          <w:p>
            <w:pPr>
              <w:ind w:left="18" w:leftChars="0" w:hanging="18" w:hangingChars="9"/>
              <w:jc w:val="center"/>
              <w:rPr>
                <w:rFonts w:hint="eastAsia" w:ascii="Times New Roman" w:hAnsi="Times New Roman" w:cs="Times New Roman"/>
                <w:color w:val="auto"/>
                <w:kern w:val="2"/>
                <w:highlight w:val="none"/>
                <w:lang w:val="en-US" w:eastAsia="zh-CN"/>
              </w:rPr>
            </w:pPr>
            <w:r>
              <w:rPr>
                <w:rFonts w:hint="eastAsia" w:ascii="Times New Roman" w:hAnsi="Times New Roman" w:cs="Times New Roman"/>
                <w:color w:val="auto"/>
                <w:kern w:val="2"/>
                <w:highlight w:val="none"/>
                <w:lang w:val="en-US" w:eastAsia="zh-CN"/>
              </w:rPr>
              <w:t>22800元</w:t>
            </w:r>
          </w:p>
        </w:tc>
        <w:tc>
          <w:tcPr>
            <w:tcW w:w="1482" w:type="dxa"/>
            <w:tcBorders>
              <w:tl2br w:val="nil"/>
              <w:tr2bl w:val="nil"/>
            </w:tcBorders>
            <w:vAlign w:val="center"/>
          </w:tcPr>
          <w:p>
            <w:pPr>
              <w:ind w:left="18" w:leftChars="0" w:hanging="18" w:hangingChars="9"/>
              <w:jc w:val="center"/>
              <w:rPr>
                <w:rFonts w:hint="default" w:ascii="Times New Roman" w:hAnsi="Times New Roman" w:cs="Times New Roman"/>
                <w:color w:val="auto"/>
                <w:kern w:val="2"/>
                <w:highlight w:val="none"/>
                <w:lang w:val="en-US" w:eastAsia="zh-CN"/>
              </w:rPr>
            </w:pPr>
            <w:r>
              <w:rPr>
                <w:rFonts w:hint="eastAsia" w:ascii="Times New Roman" w:hAnsi="Times New Roman" w:cs="Times New Roman"/>
                <w:color w:val="auto"/>
                <w:kern w:val="2"/>
                <w:highlight w:val="none"/>
                <w:lang w:val="en-US" w:eastAsia="zh-CN"/>
              </w:rPr>
              <w:t>国家6000+医院16800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tcBorders>
              <w:tl2br w:val="nil"/>
              <w:tr2bl w:val="nil"/>
            </w:tcBorders>
            <w:vAlign w:val="center"/>
          </w:tcPr>
          <w:p>
            <w:pPr>
              <w:jc w:val="center"/>
              <w:rPr>
                <w:rFonts w:hint="eastAsia" w:ascii="Arial" w:hAnsi="Arial" w:cs="Arial"/>
                <w:color w:val="auto"/>
                <w:highlight w:val="none"/>
                <w:shd w:val="clear" w:color="auto" w:fill="FFFFFF"/>
                <w:lang w:val="en-US" w:eastAsia="zh-CN"/>
              </w:rPr>
            </w:pPr>
            <w:r>
              <w:rPr>
                <w:rFonts w:hint="eastAsia" w:ascii="Arial" w:hAnsi="Arial" w:cs="Arial"/>
                <w:color w:val="auto"/>
                <w:shd w:val="clear" w:color="auto" w:fill="FFFFFF"/>
                <w:lang w:eastAsia="zh-CN"/>
              </w:rPr>
              <w:t>格林美创新实践奖</w:t>
            </w:r>
          </w:p>
        </w:tc>
        <w:tc>
          <w:tcPr>
            <w:tcW w:w="1916" w:type="dxa"/>
            <w:gridSpan w:val="2"/>
            <w:tcBorders>
              <w:tl2br w:val="nil"/>
              <w:tr2bl w:val="nil"/>
            </w:tcBorders>
            <w:vAlign w:val="center"/>
          </w:tcPr>
          <w:p>
            <w:pPr>
              <w:jc w:val="center"/>
              <w:rPr>
                <w:rFonts w:hint="eastAsia"/>
                <w:spacing w:val="1"/>
                <w:sz w:val="21"/>
                <w:szCs w:val="21"/>
                <w:highlight w:val="none"/>
                <w:lang w:eastAsia="zh-CN"/>
              </w:rPr>
            </w:pPr>
            <w:r>
              <w:rPr>
                <w:rFonts w:hint="eastAsia" w:ascii="Times New Roman" w:hAnsi="Times New Roman"/>
                <w:color w:val="auto"/>
                <w:kern w:val="2"/>
                <w:lang w:eastAsia="zh-CN"/>
              </w:rPr>
              <w:t>硕士研究生奖</w:t>
            </w:r>
          </w:p>
        </w:tc>
        <w:tc>
          <w:tcPr>
            <w:tcW w:w="1916" w:type="dxa"/>
            <w:gridSpan w:val="2"/>
            <w:tcBorders>
              <w:tl2br w:val="nil"/>
              <w:tr2bl w:val="nil"/>
            </w:tcBorders>
            <w:vAlign w:val="center"/>
          </w:tcPr>
          <w:p>
            <w:pPr>
              <w:jc w:val="center"/>
              <w:rPr>
                <w:rFonts w:hint="eastAsia"/>
                <w:spacing w:val="1"/>
                <w:sz w:val="21"/>
                <w:szCs w:val="21"/>
                <w:highlight w:val="none"/>
                <w:lang w:eastAsia="zh-CN"/>
              </w:rPr>
            </w:pPr>
            <w:r>
              <w:rPr>
                <w:rFonts w:hint="eastAsia" w:ascii="Times New Roman" w:hAnsi="Times New Roman" w:cs="Times New Roman"/>
                <w:color w:val="auto"/>
                <w:kern w:val="2"/>
                <w:highlight w:val="none"/>
                <w:lang w:val="en-US" w:eastAsia="zh-CN"/>
              </w:rPr>
              <w:t>1</w:t>
            </w:r>
          </w:p>
        </w:tc>
        <w:tc>
          <w:tcPr>
            <w:tcW w:w="1917" w:type="dxa"/>
            <w:gridSpan w:val="2"/>
            <w:tcBorders>
              <w:tl2br w:val="nil"/>
              <w:tr2bl w:val="nil"/>
            </w:tcBorders>
            <w:vAlign w:val="center"/>
          </w:tcPr>
          <w:p>
            <w:pPr>
              <w:jc w:val="center"/>
              <w:rPr>
                <w:rFonts w:hint="eastAsia"/>
                <w:spacing w:val="1"/>
                <w:sz w:val="21"/>
                <w:szCs w:val="21"/>
                <w:highlight w:val="none"/>
                <w:lang w:eastAsia="zh-CN"/>
              </w:rPr>
            </w:pPr>
            <w:r>
              <w:rPr>
                <w:rFonts w:hint="eastAsia" w:ascii="Times New Roman" w:hAnsi="Times New Roman" w:cs="Times New Roman"/>
                <w:color w:val="auto"/>
                <w:kern w:val="2"/>
                <w:lang w:val="en-US" w:eastAsia="zh-CN"/>
              </w:rPr>
              <w:t>10000元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tcBorders>
              <w:tl2br w:val="nil"/>
              <w:tr2bl w:val="nil"/>
            </w:tcBorders>
            <w:vAlign w:val="center"/>
          </w:tcPr>
          <w:p>
            <w:pPr>
              <w:jc w:val="center"/>
              <w:rPr>
                <w:rFonts w:hint="eastAsia" w:ascii="Arial" w:hAnsi="Arial" w:cs="Arial"/>
                <w:color w:val="auto"/>
                <w:highlight w:val="none"/>
                <w:shd w:val="clear" w:color="auto" w:fill="FFFFFF"/>
                <w:lang w:val="en-US" w:eastAsia="zh-CN"/>
              </w:rPr>
            </w:pPr>
            <w:r>
              <w:rPr>
                <w:rFonts w:hint="eastAsia" w:ascii="Arial" w:hAnsi="Arial" w:cs="Arial"/>
                <w:color w:val="auto"/>
                <w:shd w:val="clear" w:color="auto" w:fill="FFFFFF"/>
                <w:lang w:eastAsia="zh-CN"/>
              </w:rPr>
              <w:t>易定宏奖学金</w:t>
            </w:r>
          </w:p>
        </w:tc>
        <w:tc>
          <w:tcPr>
            <w:tcW w:w="1916" w:type="dxa"/>
            <w:gridSpan w:val="2"/>
            <w:tcBorders>
              <w:tl2br w:val="nil"/>
              <w:tr2bl w:val="nil"/>
            </w:tcBorders>
            <w:vAlign w:val="center"/>
          </w:tcPr>
          <w:p>
            <w:pPr>
              <w:jc w:val="center"/>
              <w:rPr>
                <w:rFonts w:hint="eastAsia"/>
                <w:spacing w:val="1"/>
                <w:sz w:val="21"/>
                <w:szCs w:val="21"/>
                <w:highlight w:val="none"/>
                <w:lang w:eastAsia="zh-CN"/>
              </w:rPr>
            </w:pPr>
            <w:r>
              <w:rPr>
                <w:rFonts w:hint="eastAsia" w:ascii="Times New Roman" w:hAnsi="Times New Roman"/>
                <w:color w:val="auto"/>
                <w:kern w:val="2"/>
                <w:lang w:eastAsia="zh-CN"/>
              </w:rPr>
              <w:t>硕士研究生奖</w:t>
            </w:r>
          </w:p>
        </w:tc>
        <w:tc>
          <w:tcPr>
            <w:tcW w:w="1916" w:type="dxa"/>
            <w:gridSpan w:val="2"/>
            <w:tcBorders>
              <w:tl2br w:val="nil"/>
              <w:tr2bl w:val="nil"/>
            </w:tcBorders>
            <w:vAlign w:val="center"/>
          </w:tcPr>
          <w:p>
            <w:pPr>
              <w:jc w:val="center"/>
              <w:rPr>
                <w:rFonts w:hint="eastAsia"/>
                <w:spacing w:val="1"/>
                <w:sz w:val="21"/>
                <w:szCs w:val="21"/>
                <w:highlight w:val="none"/>
                <w:lang w:eastAsia="zh-CN"/>
              </w:rPr>
            </w:pPr>
            <w:r>
              <w:rPr>
                <w:rFonts w:hint="eastAsia" w:ascii="Times New Roman" w:hAnsi="Times New Roman" w:cs="Times New Roman"/>
                <w:color w:val="auto"/>
                <w:kern w:val="2"/>
                <w:highlight w:val="none"/>
                <w:lang w:val="en-US" w:eastAsia="zh-CN"/>
              </w:rPr>
              <w:t>1</w:t>
            </w:r>
          </w:p>
        </w:tc>
        <w:tc>
          <w:tcPr>
            <w:tcW w:w="1917" w:type="dxa"/>
            <w:gridSpan w:val="2"/>
            <w:tcBorders>
              <w:tl2br w:val="nil"/>
              <w:tr2bl w:val="nil"/>
            </w:tcBorders>
            <w:vAlign w:val="center"/>
          </w:tcPr>
          <w:p>
            <w:pPr>
              <w:jc w:val="center"/>
              <w:rPr>
                <w:rFonts w:hint="eastAsia"/>
                <w:spacing w:val="1"/>
                <w:sz w:val="21"/>
                <w:szCs w:val="21"/>
                <w:highlight w:val="none"/>
                <w:lang w:eastAsia="zh-CN"/>
              </w:rPr>
            </w:pPr>
            <w:r>
              <w:rPr>
                <w:rFonts w:hint="eastAsia" w:ascii="Times New Roman" w:hAnsi="Times New Roman" w:cs="Times New Roman"/>
                <w:color w:val="auto"/>
                <w:kern w:val="2"/>
                <w:lang w:val="en-US" w:eastAsia="zh-CN"/>
              </w:rPr>
              <w:t>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restart"/>
            <w:tcBorders>
              <w:tl2br w:val="nil"/>
              <w:tr2bl w:val="nil"/>
            </w:tcBorders>
            <w:vAlign w:val="center"/>
          </w:tcPr>
          <w:p>
            <w:pPr>
              <w:ind w:left="18" w:leftChars="0" w:hanging="18" w:hangingChars="9"/>
              <w:jc w:val="center"/>
              <w:rPr>
                <w:rFonts w:hint="eastAsia" w:ascii="Arial" w:hAnsi="Arial" w:cs="Arial"/>
                <w:color w:val="auto"/>
                <w:highlight w:val="none"/>
                <w:shd w:val="clear" w:color="auto" w:fill="FFFFFF"/>
                <w:lang w:val="en-US" w:eastAsia="zh-CN"/>
              </w:rPr>
            </w:pPr>
            <w:r>
              <w:rPr>
                <w:rFonts w:hint="eastAsia" w:ascii="Arial" w:hAnsi="Arial" w:cs="Arial"/>
                <w:color w:val="auto"/>
                <w:highlight w:val="none"/>
                <w:shd w:val="clear" w:color="auto" w:fill="FFFFFF"/>
                <w:lang w:val="en-US" w:eastAsia="zh-CN"/>
              </w:rPr>
              <w:t>星语林奖学金</w:t>
            </w:r>
          </w:p>
        </w:tc>
        <w:tc>
          <w:tcPr>
            <w:tcW w:w="1916" w:type="dxa"/>
            <w:gridSpan w:val="2"/>
            <w:tcBorders>
              <w:tl2br w:val="nil"/>
              <w:tr2bl w:val="nil"/>
            </w:tcBorders>
            <w:vAlign w:val="center"/>
          </w:tcPr>
          <w:p>
            <w:pPr>
              <w:jc w:val="center"/>
              <w:rPr>
                <w:rFonts w:hint="eastAsia"/>
                <w:spacing w:val="1"/>
                <w:sz w:val="21"/>
                <w:szCs w:val="21"/>
                <w:highlight w:val="none"/>
                <w:lang w:eastAsia="zh-CN"/>
              </w:rPr>
            </w:pPr>
            <w:r>
              <w:rPr>
                <w:rFonts w:hint="eastAsia" w:ascii="Arial" w:hAnsi="Arial" w:cs="Arial"/>
                <w:color w:val="auto"/>
                <w:shd w:val="clear" w:color="auto" w:fill="FFFFFF"/>
              </w:rPr>
              <w:t>硕士研究生奖</w:t>
            </w:r>
          </w:p>
        </w:tc>
        <w:tc>
          <w:tcPr>
            <w:tcW w:w="1916" w:type="dxa"/>
            <w:gridSpan w:val="2"/>
            <w:tcBorders>
              <w:tl2br w:val="nil"/>
              <w:tr2bl w:val="nil"/>
            </w:tcBorders>
            <w:vAlign w:val="center"/>
          </w:tcPr>
          <w:p>
            <w:pPr>
              <w:jc w:val="center"/>
              <w:rPr>
                <w:rFonts w:hint="eastAsia"/>
                <w:spacing w:val="1"/>
                <w:sz w:val="21"/>
                <w:szCs w:val="21"/>
                <w:highlight w:val="none"/>
                <w:lang w:eastAsia="zh-CN"/>
              </w:rPr>
            </w:pPr>
            <w:r>
              <w:rPr>
                <w:rFonts w:hint="eastAsia" w:ascii="Times New Roman" w:hAnsi="Times New Roman" w:eastAsia="宋体" w:cs="Times New Roman"/>
                <w:color w:val="auto"/>
                <w:kern w:val="2"/>
                <w:highlight w:val="none"/>
                <w:lang w:val="en-US" w:eastAsia="zh-CN"/>
              </w:rPr>
              <w:t>6</w:t>
            </w:r>
          </w:p>
        </w:tc>
        <w:tc>
          <w:tcPr>
            <w:tcW w:w="1917" w:type="dxa"/>
            <w:gridSpan w:val="2"/>
            <w:tcBorders>
              <w:tl2br w:val="nil"/>
              <w:tr2bl w:val="nil"/>
            </w:tcBorders>
            <w:vAlign w:val="center"/>
          </w:tcPr>
          <w:p>
            <w:pPr>
              <w:jc w:val="center"/>
              <w:rPr>
                <w:rFonts w:hint="eastAsia"/>
                <w:spacing w:val="1"/>
                <w:sz w:val="21"/>
                <w:szCs w:val="21"/>
                <w:highlight w:val="none"/>
                <w:lang w:eastAsia="zh-CN"/>
              </w:rPr>
            </w:pPr>
            <w:r>
              <w:rPr>
                <w:rFonts w:hint="eastAsia" w:ascii="Times New Roman" w:hAnsi="Times New Roman" w:cs="Times New Roman"/>
                <w:color w:val="auto"/>
                <w:kern w:val="2"/>
              </w:rPr>
              <w:t>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continue"/>
            <w:tcBorders>
              <w:tl2br w:val="nil"/>
              <w:tr2bl w:val="nil"/>
            </w:tcBorders>
            <w:vAlign w:val="center"/>
          </w:tcPr>
          <w:p>
            <w:pPr>
              <w:ind w:left="18" w:leftChars="0" w:hanging="18" w:hangingChars="9"/>
              <w:jc w:val="center"/>
              <w:rPr>
                <w:rFonts w:hint="eastAsia" w:ascii="Arial" w:hAnsi="Arial" w:cs="Arial"/>
                <w:color w:val="auto"/>
                <w:highlight w:val="none"/>
                <w:shd w:val="clear" w:color="auto" w:fill="FFFFFF"/>
                <w:lang w:val="en-US" w:eastAsia="zh-CN"/>
              </w:rPr>
            </w:pPr>
          </w:p>
        </w:tc>
        <w:tc>
          <w:tcPr>
            <w:tcW w:w="1916" w:type="dxa"/>
            <w:gridSpan w:val="2"/>
            <w:tcBorders>
              <w:tl2br w:val="nil"/>
              <w:tr2bl w:val="nil"/>
            </w:tcBorders>
            <w:vAlign w:val="center"/>
          </w:tcPr>
          <w:p>
            <w:pPr>
              <w:jc w:val="center"/>
              <w:rPr>
                <w:rFonts w:hint="eastAsia"/>
                <w:spacing w:val="1"/>
                <w:sz w:val="21"/>
                <w:szCs w:val="21"/>
                <w:highlight w:val="none"/>
                <w:lang w:eastAsia="zh-CN"/>
              </w:rPr>
            </w:pPr>
            <w:r>
              <w:rPr>
                <w:rFonts w:ascii="Arial" w:hAnsi="Arial" w:cs="Arial"/>
                <w:color w:val="auto"/>
                <w:shd w:val="clear" w:color="auto" w:fill="FFFFFF"/>
              </w:rPr>
              <w:t>博士研究生奖</w:t>
            </w:r>
          </w:p>
        </w:tc>
        <w:tc>
          <w:tcPr>
            <w:tcW w:w="1916" w:type="dxa"/>
            <w:gridSpan w:val="2"/>
            <w:tcBorders>
              <w:tl2br w:val="nil"/>
              <w:tr2bl w:val="nil"/>
            </w:tcBorders>
            <w:vAlign w:val="center"/>
          </w:tcPr>
          <w:p>
            <w:pPr>
              <w:jc w:val="center"/>
              <w:rPr>
                <w:rFonts w:hint="eastAsia"/>
                <w:spacing w:val="1"/>
                <w:sz w:val="21"/>
                <w:szCs w:val="21"/>
                <w:highlight w:val="none"/>
                <w:lang w:eastAsia="zh-CN"/>
              </w:rPr>
            </w:pPr>
            <w:r>
              <w:rPr>
                <w:rFonts w:hint="eastAsia" w:ascii="Times New Roman" w:hAnsi="Times New Roman" w:eastAsia="宋体" w:cs="Times New Roman"/>
                <w:color w:val="auto"/>
                <w:kern w:val="2"/>
                <w:highlight w:val="none"/>
                <w:lang w:val="en-US" w:eastAsia="zh-CN"/>
              </w:rPr>
              <w:t>3</w:t>
            </w:r>
          </w:p>
        </w:tc>
        <w:tc>
          <w:tcPr>
            <w:tcW w:w="1917" w:type="dxa"/>
            <w:gridSpan w:val="2"/>
            <w:tcBorders>
              <w:tl2br w:val="nil"/>
              <w:tr2bl w:val="nil"/>
            </w:tcBorders>
            <w:vAlign w:val="center"/>
          </w:tcPr>
          <w:p>
            <w:pPr>
              <w:jc w:val="center"/>
              <w:rPr>
                <w:rFonts w:hint="eastAsia"/>
                <w:spacing w:val="1"/>
                <w:sz w:val="21"/>
                <w:szCs w:val="21"/>
                <w:highlight w:val="none"/>
                <w:lang w:eastAsia="zh-CN"/>
              </w:rPr>
            </w:pPr>
            <w:r>
              <w:rPr>
                <w:rFonts w:hint="eastAsia" w:ascii="Times New Roman" w:hAnsi="Times New Roman" w:cs="Times New Roman"/>
                <w:color w:val="auto"/>
                <w:kern w:val="2"/>
              </w:rPr>
              <w:t>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continue"/>
            <w:tcBorders>
              <w:tl2br w:val="nil"/>
              <w:tr2bl w:val="nil"/>
            </w:tcBorders>
            <w:vAlign w:val="center"/>
          </w:tcPr>
          <w:p>
            <w:pPr>
              <w:ind w:left="18" w:leftChars="0" w:hanging="18" w:hangingChars="9"/>
              <w:jc w:val="center"/>
              <w:rPr>
                <w:rFonts w:hint="eastAsia" w:ascii="Arial" w:hAnsi="Arial" w:cs="Arial"/>
                <w:color w:val="auto"/>
                <w:highlight w:val="none"/>
                <w:shd w:val="clear" w:color="auto" w:fill="FFFFFF"/>
                <w:lang w:val="en-US" w:eastAsia="zh-CN"/>
              </w:rPr>
            </w:pPr>
          </w:p>
        </w:tc>
        <w:tc>
          <w:tcPr>
            <w:tcW w:w="1916" w:type="dxa"/>
            <w:gridSpan w:val="2"/>
            <w:tcBorders>
              <w:tl2br w:val="nil"/>
              <w:tr2bl w:val="nil"/>
            </w:tcBorders>
            <w:vAlign w:val="center"/>
          </w:tcPr>
          <w:p>
            <w:pPr>
              <w:ind w:left="19" w:leftChars="0" w:hanging="19" w:hangingChars="9"/>
              <w:jc w:val="center"/>
              <w:rPr>
                <w:rFonts w:hint="eastAsia"/>
                <w:spacing w:val="1"/>
                <w:sz w:val="21"/>
                <w:szCs w:val="21"/>
                <w:highlight w:val="none"/>
                <w:lang w:eastAsia="zh-CN"/>
              </w:rPr>
            </w:pPr>
            <w:r>
              <w:rPr>
                <w:rFonts w:hint="eastAsia"/>
                <w:spacing w:val="1"/>
                <w:sz w:val="21"/>
                <w:szCs w:val="21"/>
                <w:highlight w:val="none"/>
                <w:lang w:eastAsia="zh-CN"/>
              </w:rPr>
              <w:t>优秀干部奖</w:t>
            </w:r>
          </w:p>
        </w:tc>
        <w:tc>
          <w:tcPr>
            <w:tcW w:w="1916" w:type="dxa"/>
            <w:gridSpan w:val="2"/>
            <w:tcBorders>
              <w:tl2br w:val="nil"/>
              <w:tr2bl w:val="nil"/>
            </w:tcBorders>
            <w:vAlign w:val="center"/>
          </w:tcPr>
          <w:p>
            <w:pPr>
              <w:jc w:val="center"/>
              <w:rPr>
                <w:rFonts w:hint="default" w:ascii="Times New Roman" w:hAnsi="Times New Roman" w:cs="Times New Roman"/>
                <w:color w:val="auto"/>
                <w:kern w:val="2"/>
                <w:lang w:val="en-US" w:eastAsia="zh-CN"/>
              </w:rPr>
            </w:pPr>
            <w:r>
              <w:rPr>
                <w:rFonts w:hint="eastAsia" w:ascii="Times New Roman" w:hAnsi="Times New Roman" w:cs="Times New Roman"/>
                <w:color w:val="auto"/>
                <w:kern w:val="2"/>
                <w:lang w:val="en-US" w:eastAsia="zh-CN"/>
              </w:rPr>
              <w:t>1</w:t>
            </w:r>
          </w:p>
        </w:tc>
        <w:tc>
          <w:tcPr>
            <w:tcW w:w="1917" w:type="dxa"/>
            <w:gridSpan w:val="2"/>
            <w:tcBorders>
              <w:tl2br w:val="nil"/>
              <w:tr2bl w:val="nil"/>
            </w:tcBorders>
            <w:vAlign w:val="center"/>
          </w:tcPr>
          <w:p>
            <w:pPr>
              <w:jc w:val="center"/>
              <w:rPr>
                <w:rFonts w:hint="default" w:ascii="Times New Roman" w:hAnsi="Times New Roman" w:cs="Times New Roman"/>
                <w:color w:val="auto"/>
                <w:kern w:val="2"/>
                <w:lang w:val="en-US" w:eastAsia="zh-CN"/>
              </w:rPr>
            </w:pPr>
            <w:r>
              <w:rPr>
                <w:rFonts w:hint="eastAsia" w:ascii="Times New Roman" w:hAnsi="Times New Roman" w:cs="Times New Roman"/>
                <w:color w:val="auto"/>
                <w:kern w:val="2"/>
                <w:lang w:val="en-US" w:eastAsia="zh-CN"/>
              </w:rPr>
              <w:t>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restart"/>
            <w:tcBorders>
              <w:tl2br w:val="nil"/>
              <w:tr2bl w:val="nil"/>
            </w:tcBorders>
            <w:vAlign w:val="center"/>
          </w:tcPr>
          <w:p>
            <w:pPr>
              <w:ind w:left="18" w:leftChars="0" w:hanging="18" w:hangingChars="9"/>
              <w:jc w:val="center"/>
              <w:rPr>
                <w:rFonts w:hint="eastAsia" w:ascii="Arial" w:hAnsi="Arial" w:cs="Arial"/>
                <w:color w:val="auto"/>
                <w:highlight w:val="none"/>
                <w:shd w:val="clear" w:color="auto" w:fill="FFFFFF"/>
                <w:lang w:val="en-US" w:eastAsia="zh-CN"/>
              </w:rPr>
            </w:pPr>
            <w:r>
              <w:rPr>
                <w:rFonts w:ascii="Arial" w:hAnsi="Arial" w:cs="Arial"/>
                <w:color w:val="auto"/>
                <w:shd w:val="clear" w:color="auto" w:fill="FFFFFF"/>
              </w:rPr>
              <w:t>联邦医学教育奖励金</w:t>
            </w:r>
          </w:p>
        </w:tc>
        <w:tc>
          <w:tcPr>
            <w:tcW w:w="1916" w:type="dxa"/>
            <w:gridSpan w:val="2"/>
            <w:tcBorders>
              <w:tl2br w:val="nil"/>
              <w:tr2bl w:val="nil"/>
            </w:tcBorders>
            <w:vAlign w:val="center"/>
          </w:tcPr>
          <w:p>
            <w:pPr>
              <w:jc w:val="center"/>
              <w:rPr>
                <w:rFonts w:hint="eastAsia"/>
                <w:spacing w:val="1"/>
                <w:sz w:val="21"/>
                <w:szCs w:val="21"/>
                <w:highlight w:val="none"/>
                <w:lang w:eastAsia="zh-CN"/>
              </w:rPr>
            </w:pPr>
            <w:r>
              <w:rPr>
                <w:rFonts w:hint="eastAsia" w:ascii="Times New Roman" w:hAnsi="Times New Roman"/>
                <w:color w:val="auto"/>
                <w:kern w:val="2"/>
              </w:rPr>
              <w:t>一等硕士奖</w:t>
            </w:r>
          </w:p>
        </w:tc>
        <w:tc>
          <w:tcPr>
            <w:tcW w:w="1916" w:type="dxa"/>
            <w:gridSpan w:val="2"/>
            <w:tcBorders>
              <w:tl2br w:val="nil"/>
              <w:tr2bl w:val="nil"/>
            </w:tcBorders>
            <w:vAlign w:val="center"/>
          </w:tcPr>
          <w:p>
            <w:pPr>
              <w:jc w:val="center"/>
              <w:rPr>
                <w:rFonts w:hint="eastAsia"/>
                <w:spacing w:val="1"/>
                <w:sz w:val="21"/>
                <w:szCs w:val="21"/>
                <w:highlight w:val="none"/>
                <w:lang w:eastAsia="zh-CN"/>
              </w:rPr>
            </w:pPr>
            <w:r>
              <w:rPr>
                <w:rFonts w:hint="eastAsia" w:ascii="Times New Roman" w:hAnsi="Times New Roman" w:cs="Times New Roman"/>
                <w:color w:val="auto"/>
                <w:kern w:val="2"/>
                <w:highlight w:val="none"/>
                <w:lang w:val="en-US" w:eastAsia="zh-CN"/>
              </w:rPr>
              <w:t>3</w:t>
            </w:r>
          </w:p>
        </w:tc>
        <w:tc>
          <w:tcPr>
            <w:tcW w:w="1917" w:type="dxa"/>
            <w:gridSpan w:val="2"/>
            <w:tcBorders>
              <w:tl2br w:val="nil"/>
              <w:tr2bl w:val="nil"/>
            </w:tcBorders>
            <w:vAlign w:val="center"/>
          </w:tcPr>
          <w:p>
            <w:pPr>
              <w:jc w:val="center"/>
              <w:rPr>
                <w:rFonts w:hint="eastAsia"/>
                <w:spacing w:val="1"/>
                <w:sz w:val="21"/>
                <w:szCs w:val="21"/>
                <w:highlight w:val="none"/>
                <w:lang w:eastAsia="zh-CN"/>
              </w:rPr>
            </w:pPr>
            <w:r>
              <w:rPr>
                <w:rFonts w:hint="eastAsia" w:ascii="Times New Roman" w:hAnsi="Times New Roman" w:cs="Times New Roman"/>
                <w:color w:val="auto"/>
                <w:kern w:val="2"/>
              </w:rPr>
              <w:t>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continue"/>
            <w:tcBorders>
              <w:tl2br w:val="nil"/>
              <w:tr2bl w:val="nil"/>
            </w:tcBorders>
            <w:vAlign w:val="center"/>
          </w:tcPr>
          <w:p>
            <w:pPr>
              <w:ind w:left="18" w:leftChars="0" w:hanging="18" w:hangingChars="9"/>
              <w:jc w:val="center"/>
              <w:rPr>
                <w:rFonts w:hint="eastAsia" w:ascii="Arial" w:hAnsi="Arial" w:cs="Arial"/>
                <w:color w:val="auto"/>
                <w:highlight w:val="none"/>
                <w:shd w:val="clear" w:color="auto" w:fill="FFFFFF"/>
                <w:lang w:val="en-US" w:eastAsia="zh-CN"/>
              </w:rPr>
            </w:pPr>
          </w:p>
        </w:tc>
        <w:tc>
          <w:tcPr>
            <w:tcW w:w="1916" w:type="dxa"/>
            <w:gridSpan w:val="2"/>
            <w:tcBorders>
              <w:tl2br w:val="nil"/>
              <w:tr2bl w:val="nil"/>
            </w:tcBorders>
            <w:vAlign w:val="center"/>
          </w:tcPr>
          <w:p>
            <w:pPr>
              <w:jc w:val="center"/>
              <w:rPr>
                <w:rFonts w:hint="eastAsia"/>
                <w:spacing w:val="1"/>
                <w:sz w:val="21"/>
                <w:szCs w:val="21"/>
                <w:highlight w:val="none"/>
                <w:lang w:eastAsia="zh-CN"/>
              </w:rPr>
            </w:pPr>
            <w:r>
              <w:rPr>
                <w:rFonts w:hint="eastAsia" w:ascii="Times New Roman" w:hAnsi="Times New Roman"/>
                <w:color w:val="auto"/>
                <w:kern w:val="2"/>
              </w:rPr>
              <w:t>二等硕士奖</w:t>
            </w:r>
          </w:p>
        </w:tc>
        <w:tc>
          <w:tcPr>
            <w:tcW w:w="1916" w:type="dxa"/>
            <w:gridSpan w:val="2"/>
            <w:tcBorders>
              <w:tl2br w:val="nil"/>
              <w:tr2bl w:val="nil"/>
            </w:tcBorders>
            <w:vAlign w:val="center"/>
          </w:tcPr>
          <w:p>
            <w:pPr>
              <w:jc w:val="center"/>
              <w:rPr>
                <w:rFonts w:hint="eastAsia"/>
                <w:spacing w:val="1"/>
                <w:sz w:val="21"/>
                <w:szCs w:val="21"/>
                <w:highlight w:val="none"/>
                <w:lang w:eastAsia="zh-CN"/>
              </w:rPr>
            </w:pPr>
            <w:r>
              <w:rPr>
                <w:rFonts w:hint="eastAsia" w:ascii="Times New Roman" w:hAnsi="Times New Roman" w:cs="Times New Roman"/>
                <w:color w:val="auto"/>
                <w:kern w:val="2"/>
                <w:highlight w:val="none"/>
                <w:lang w:val="en-US" w:eastAsia="zh-CN"/>
              </w:rPr>
              <w:t>6</w:t>
            </w:r>
          </w:p>
        </w:tc>
        <w:tc>
          <w:tcPr>
            <w:tcW w:w="1917" w:type="dxa"/>
            <w:gridSpan w:val="2"/>
            <w:tcBorders>
              <w:tl2br w:val="nil"/>
              <w:tr2bl w:val="nil"/>
            </w:tcBorders>
            <w:vAlign w:val="center"/>
          </w:tcPr>
          <w:p>
            <w:pPr>
              <w:jc w:val="center"/>
              <w:rPr>
                <w:rFonts w:hint="eastAsia"/>
                <w:spacing w:val="1"/>
                <w:sz w:val="21"/>
                <w:szCs w:val="21"/>
                <w:highlight w:val="none"/>
                <w:lang w:eastAsia="zh-CN"/>
              </w:rPr>
            </w:pPr>
            <w:r>
              <w:rPr>
                <w:rFonts w:hint="eastAsia" w:ascii="Times New Roman" w:hAnsi="Times New Roman" w:cs="Times New Roman"/>
                <w:color w:val="auto"/>
                <w:kern w:val="2"/>
              </w:rPr>
              <w:t>3000元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continue"/>
            <w:tcBorders>
              <w:tl2br w:val="nil"/>
              <w:tr2bl w:val="nil"/>
            </w:tcBorders>
            <w:vAlign w:val="center"/>
          </w:tcPr>
          <w:p>
            <w:pPr>
              <w:ind w:left="18" w:leftChars="0" w:hanging="18" w:hangingChars="9"/>
              <w:jc w:val="center"/>
              <w:rPr>
                <w:rFonts w:hint="eastAsia" w:ascii="Arial" w:hAnsi="Arial" w:cs="Arial"/>
                <w:color w:val="auto"/>
                <w:highlight w:val="none"/>
                <w:shd w:val="clear" w:color="auto" w:fill="FFFFFF"/>
                <w:lang w:val="en-US" w:eastAsia="zh-CN"/>
              </w:rPr>
            </w:pPr>
          </w:p>
        </w:tc>
        <w:tc>
          <w:tcPr>
            <w:tcW w:w="1916" w:type="dxa"/>
            <w:gridSpan w:val="2"/>
            <w:tcBorders>
              <w:tl2br w:val="nil"/>
              <w:tr2bl w:val="nil"/>
            </w:tcBorders>
            <w:vAlign w:val="center"/>
          </w:tcPr>
          <w:p>
            <w:pPr>
              <w:jc w:val="center"/>
              <w:rPr>
                <w:rFonts w:hint="eastAsia"/>
                <w:spacing w:val="1"/>
                <w:sz w:val="21"/>
                <w:szCs w:val="21"/>
                <w:highlight w:val="none"/>
                <w:lang w:eastAsia="zh-CN"/>
              </w:rPr>
            </w:pPr>
            <w:r>
              <w:rPr>
                <w:rFonts w:hint="eastAsia" w:ascii="Times New Roman" w:hAnsi="Times New Roman"/>
                <w:color w:val="auto"/>
                <w:kern w:val="2"/>
              </w:rPr>
              <w:t>一等博士奖</w:t>
            </w:r>
          </w:p>
        </w:tc>
        <w:tc>
          <w:tcPr>
            <w:tcW w:w="1916" w:type="dxa"/>
            <w:gridSpan w:val="2"/>
            <w:tcBorders>
              <w:tl2br w:val="nil"/>
              <w:tr2bl w:val="nil"/>
            </w:tcBorders>
            <w:vAlign w:val="center"/>
          </w:tcPr>
          <w:p>
            <w:pPr>
              <w:jc w:val="center"/>
              <w:rPr>
                <w:rFonts w:hint="eastAsia"/>
                <w:spacing w:val="1"/>
                <w:sz w:val="21"/>
                <w:szCs w:val="21"/>
                <w:highlight w:val="none"/>
                <w:lang w:eastAsia="zh-CN"/>
              </w:rPr>
            </w:pPr>
            <w:r>
              <w:rPr>
                <w:rFonts w:hint="eastAsia" w:ascii="Times New Roman" w:hAnsi="Times New Roman" w:cs="Times New Roman"/>
                <w:color w:val="auto"/>
                <w:kern w:val="2"/>
                <w:highlight w:val="none"/>
                <w:lang w:val="en-US" w:eastAsia="zh-CN"/>
              </w:rPr>
              <w:t>2</w:t>
            </w:r>
          </w:p>
        </w:tc>
        <w:tc>
          <w:tcPr>
            <w:tcW w:w="1917" w:type="dxa"/>
            <w:gridSpan w:val="2"/>
            <w:tcBorders>
              <w:tl2br w:val="nil"/>
              <w:tr2bl w:val="nil"/>
            </w:tcBorders>
            <w:vAlign w:val="center"/>
          </w:tcPr>
          <w:p>
            <w:pPr>
              <w:jc w:val="center"/>
              <w:rPr>
                <w:rFonts w:hint="eastAsia"/>
                <w:spacing w:val="1"/>
                <w:sz w:val="21"/>
                <w:szCs w:val="21"/>
                <w:highlight w:val="none"/>
                <w:lang w:eastAsia="zh-CN"/>
              </w:rPr>
            </w:pPr>
            <w:r>
              <w:rPr>
                <w:rFonts w:hint="eastAsia" w:ascii="Times New Roman" w:hAnsi="Times New Roman" w:cs="Times New Roman"/>
                <w:color w:val="auto"/>
                <w:kern w:val="2"/>
              </w:rPr>
              <w:t>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continue"/>
            <w:tcBorders>
              <w:tl2br w:val="nil"/>
              <w:tr2bl w:val="nil"/>
            </w:tcBorders>
            <w:vAlign w:val="center"/>
          </w:tcPr>
          <w:p>
            <w:pPr>
              <w:ind w:left="18" w:leftChars="0" w:hanging="18" w:hangingChars="9"/>
              <w:jc w:val="center"/>
              <w:rPr>
                <w:rFonts w:hint="eastAsia" w:ascii="Arial" w:hAnsi="Arial" w:cs="Arial"/>
                <w:color w:val="auto"/>
                <w:highlight w:val="none"/>
                <w:shd w:val="clear" w:color="auto" w:fill="FFFFFF"/>
                <w:lang w:val="en-US" w:eastAsia="zh-CN"/>
              </w:rPr>
            </w:pPr>
          </w:p>
        </w:tc>
        <w:tc>
          <w:tcPr>
            <w:tcW w:w="1916" w:type="dxa"/>
            <w:gridSpan w:val="2"/>
            <w:tcBorders>
              <w:tl2br w:val="nil"/>
              <w:tr2bl w:val="nil"/>
            </w:tcBorders>
            <w:vAlign w:val="center"/>
          </w:tcPr>
          <w:p>
            <w:pPr>
              <w:jc w:val="center"/>
              <w:rPr>
                <w:rFonts w:hint="eastAsia"/>
                <w:spacing w:val="1"/>
                <w:sz w:val="21"/>
                <w:szCs w:val="21"/>
                <w:highlight w:val="none"/>
                <w:lang w:eastAsia="zh-CN"/>
              </w:rPr>
            </w:pPr>
            <w:r>
              <w:rPr>
                <w:rFonts w:hint="eastAsia" w:ascii="Times New Roman" w:hAnsi="Times New Roman"/>
                <w:color w:val="auto"/>
                <w:kern w:val="2"/>
              </w:rPr>
              <w:t>二等博士奖</w:t>
            </w:r>
          </w:p>
        </w:tc>
        <w:tc>
          <w:tcPr>
            <w:tcW w:w="1916" w:type="dxa"/>
            <w:gridSpan w:val="2"/>
            <w:tcBorders>
              <w:tl2br w:val="nil"/>
              <w:tr2bl w:val="nil"/>
            </w:tcBorders>
            <w:vAlign w:val="center"/>
          </w:tcPr>
          <w:p>
            <w:pPr>
              <w:jc w:val="center"/>
              <w:rPr>
                <w:rFonts w:hint="eastAsia"/>
                <w:spacing w:val="1"/>
                <w:sz w:val="21"/>
                <w:szCs w:val="21"/>
                <w:highlight w:val="none"/>
                <w:lang w:eastAsia="zh-CN"/>
              </w:rPr>
            </w:pPr>
            <w:r>
              <w:rPr>
                <w:rFonts w:hint="eastAsia" w:ascii="Times New Roman" w:hAnsi="Times New Roman" w:cs="Times New Roman"/>
                <w:color w:val="auto"/>
                <w:kern w:val="2"/>
                <w:highlight w:val="none"/>
                <w:lang w:val="en-US" w:eastAsia="zh-CN"/>
              </w:rPr>
              <w:t>5</w:t>
            </w:r>
          </w:p>
        </w:tc>
        <w:tc>
          <w:tcPr>
            <w:tcW w:w="1917" w:type="dxa"/>
            <w:gridSpan w:val="2"/>
            <w:tcBorders>
              <w:tl2br w:val="nil"/>
              <w:tr2bl w:val="nil"/>
            </w:tcBorders>
            <w:vAlign w:val="center"/>
          </w:tcPr>
          <w:p>
            <w:pPr>
              <w:jc w:val="center"/>
              <w:rPr>
                <w:rFonts w:hint="eastAsia"/>
                <w:spacing w:val="1"/>
                <w:sz w:val="21"/>
                <w:szCs w:val="21"/>
                <w:highlight w:val="none"/>
                <w:lang w:eastAsia="zh-CN"/>
              </w:rPr>
            </w:pPr>
            <w:r>
              <w:rPr>
                <w:rFonts w:hint="eastAsia" w:ascii="Times New Roman" w:hAnsi="Times New Roman" w:cs="Times New Roman"/>
                <w:color w:val="auto"/>
                <w:kern w:val="2"/>
              </w:rPr>
              <w:t>3000元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continue"/>
            <w:tcBorders>
              <w:tl2br w:val="nil"/>
              <w:tr2bl w:val="nil"/>
            </w:tcBorders>
            <w:vAlign w:val="center"/>
          </w:tcPr>
          <w:p>
            <w:pPr>
              <w:ind w:left="18" w:leftChars="0" w:hanging="18" w:hangingChars="9"/>
              <w:jc w:val="center"/>
              <w:rPr>
                <w:rFonts w:hint="eastAsia" w:ascii="Arial" w:hAnsi="Arial" w:cs="Arial"/>
                <w:color w:val="auto"/>
                <w:highlight w:val="none"/>
                <w:shd w:val="clear" w:color="auto" w:fill="FFFFFF"/>
                <w:lang w:val="en-US" w:eastAsia="zh-CN"/>
              </w:rPr>
            </w:pPr>
          </w:p>
        </w:tc>
        <w:tc>
          <w:tcPr>
            <w:tcW w:w="1916" w:type="dxa"/>
            <w:gridSpan w:val="2"/>
            <w:tcBorders>
              <w:tl2br w:val="nil"/>
              <w:tr2bl w:val="nil"/>
            </w:tcBorders>
            <w:vAlign w:val="center"/>
          </w:tcPr>
          <w:p>
            <w:pPr>
              <w:jc w:val="center"/>
              <w:rPr>
                <w:rFonts w:hint="eastAsia"/>
                <w:spacing w:val="1"/>
                <w:sz w:val="21"/>
                <w:szCs w:val="21"/>
                <w:highlight w:val="none"/>
                <w:lang w:eastAsia="zh-CN"/>
              </w:rPr>
            </w:pPr>
            <w:r>
              <w:rPr>
                <w:rFonts w:hint="eastAsia" w:ascii="Times New Roman" w:hAnsi="Times New Roman"/>
                <w:color w:val="auto"/>
                <w:kern w:val="2"/>
              </w:rPr>
              <w:t>一等硕士奖</w:t>
            </w:r>
          </w:p>
        </w:tc>
        <w:tc>
          <w:tcPr>
            <w:tcW w:w="1916" w:type="dxa"/>
            <w:gridSpan w:val="2"/>
            <w:tcBorders>
              <w:tl2br w:val="nil"/>
              <w:tr2bl w:val="nil"/>
            </w:tcBorders>
            <w:vAlign w:val="center"/>
          </w:tcPr>
          <w:p>
            <w:pPr>
              <w:jc w:val="center"/>
              <w:rPr>
                <w:rFonts w:hint="eastAsia"/>
                <w:spacing w:val="1"/>
                <w:sz w:val="21"/>
                <w:szCs w:val="21"/>
                <w:highlight w:val="none"/>
                <w:lang w:eastAsia="zh-CN"/>
              </w:rPr>
            </w:pPr>
            <w:r>
              <w:rPr>
                <w:rFonts w:hint="eastAsia" w:ascii="Times New Roman" w:hAnsi="Times New Roman" w:cs="Times New Roman"/>
                <w:color w:val="auto"/>
                <w:kern w:val="2"/>
                <w:highlight w:val="none"/>
                <w:lang w:val="en-US" w:eastAsia="zh-CN"/>
              </w:rPr>
              <w:t>3</w:t>
            </w:r>
          </w:p>
        </w:tc>
        <w:tc>
          <w:tcPr>
            <w:tcW w:w="1917" w:type="dxa"/>
            <w:gridSpan w:val="2"/>
            <w:tcBorders>
              <w:tl2br w:val="nil"/>
              <w:tr2bl w:val="nil"/>
            </w:tcBorders>
            <w:vAlign w:val="center"/>
          </w:tcPr>
          <w:p>
            <w:pPr>
              <w:jc w:val="center"/>
              <w:rPr>
                <w:rFonts w:hint="eastAsia"/>
                <w:spacing w:val="1"/>
                <w:sz w:val="21"/>
                <w:szCs w:val="21"/>
                <w:highlight w:val="none"/>
                <w:lang w:eastAsia="zh-CN"/>
              </w:rPr>
            </w:pPr>
            <w:r>
              <w:rPr>
                <w:rFonts w:hint="eastAsia" w:ascii="Times New Roman" w:hAnsi="Times New Roman" w:cs="Times New Roman"/>
                <w:color w:val="auto"/>
                <w:kern w:val="2"/>
              </w:rPr>
              <w:t>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restart"/>
            <w:tcBorders>
              <w:tl2br w:val="nil"/>
              <w:tr2bl w:val="nil"/>
            </w:tcBorders>
            <w:vAlign w:val="center"/>
          </w:tcPr>
          <w:p>
            <w:pPr>
              <w:ind w:left="18" w:leftChars="0" w:hanging="18" w:hangingChars="9"/>
              <w:jc w:val="center"/>
              <w:rPr>
                <w:rFonts w:hint="eastAsia" w:ascii="Arial" w:hAnsi="Arial" w:cs="Arial"/>
                <w:color w:val="auto"/>
                <w:highlight w:val="none"/>
                <w:shd w:val="clear" w:color="auto" w:fill="FFFFFF"/>
                <w:lang w:val="en-US" w:eastAsia="zh-CN"/>
              </w:rPr>
            </w:pPr>
            <w:r>
              <w:rPr>
                <w:rFonts w:ascii="Arial" w:hAnsi="Arial" w:cs="Arial"/>
                <w:color w:val="auto"/>
                <w:shd w:val="clear" w:color="auto" w:fill="FFFFFF"/>
              </w:rPr>
              <w:t>卢惠霖奖励金</w:t>
            </w:r>
          </w:p>
        </w:tc>
        <w:tc>
          <w:tcPr>
            <w:tcW w:w="1916" w:type="dxa"/>
            <w:gridSpan w:val="2"/>
            <w:tcBorders>
              <w:tl2br w:val="nil"/>
              <w:tr2bl w:val="nil"/>
            </w:tcBorders>
            <w:vAlign w:val="center"/>
          </w:tcPr>
          <w:p>
            <w:pPr>
              <w:jc w:val="center"/>
              <w:rPr>
                <w:rFonts w:hint="eastAsia"/>
                <w:spacing w:val="1"/>
                <w:sz w:val="21"/>
                <w:szCs w:val="21"/>
                <w:highlight w:val="none"/>
                <w:lang w:eastAsia="zh-CN"/>
              </w:rPr>
            </w:pPr>
            <w:r>
              <w:rPr>
                <w:rFonts w:hint="eastAsia" w:ascii="Times New Roman" w:hAnsi="Times New Roman"/>
                <w:color w:val="auto"/>
                <w:kern w:val="2"/>
              </w:rPr>
              <w:t>硕士研究生奖</w:t>
            </w:r>
          </w:p>
        </w:tc>
        <w:tc>
          <w:tcPr>
            <w:tcW w:w="1916" w:type="dxa"/>
            <w:gridSpan w:val="2"/>
            <w:tcBorders>
              <w:tl2br w:val="nil"/>
              <w:tr2bl w:val="nil"/>
            </w:tcBorders>
            <w:vAlign w:val="center"/>
          </w:tcPr>
          <w:p>
            <w:pPr>
              <w:jc w:val="center"/>
              <w:rPr>
                <w:rFonts w:hint="eastAsia"/>
                <w:spacing w:val="1"/>
                <w:sz w:val="21"/>
                <w:szCs w:val="21"/>
                <w:highlight w:val="none"/>
                <w:lang w:eastAsia="zh-CN"/>
              </w:rPr>
            </w:pPr>
            <w:r>
              <w:rPr>
                <w:rFonts w:hint="eastAsia" w:ascii="Times New Roman" w:hAnsi="Times New Roman" w:cs="Times New Roman"/>
                <w:color w:val="auto"/>
                <w:kern w:val="2"/>
                <w:highlight w:val="none"/>
              </w:rPr>
              <w:t>2</w:t>
            </w:r>
          </w:p>
        </w:tc>
        <w:tc>
          <w:tcPr>
            <w:tcW w:w="1917" w:type="dxa"/>
            <w:gridSpan w:val="2"/>
            <w:tcBorders>
              <w:tl2br w:val="nil"/>
              <w:tr2bl w:val="nil"/>
            </w:tcBorders>
            <w:vAlign w:val="center"/>
          </w:tcPr>
          <w:p>
            <w:pPr>
              <w:jc w:val="center"/>
              <w:rPr>
                <w:rFonts w:hint="eastAsia"/>
                <w:spacing w:val="1"/>
                <w:sz w:val="21"/>
                <w:szCs w:val="21"/>
                <w:highlight w:val="none"/>
                <w:lang w:eastAsia="zh-CN"/>
              </w:rPr>
            </w:pPr>
            <w:r>
              <w:rPr>
                <w:rFonts w:hint="eastAsia" w:ascii="Times New Roman" w:hAnsi="Times New Roman" w:cs="Times New Roman"/>
                <w:color w:val="auto"/>
                <w:kern w:val="2"/>
              </w:rPr>
              <w:t>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continue"/>
            <w:tcBorders>
              <w:tl2br w:val="nil"/>
              <w:tr2bl w:val="nil"/>
            </w:tcBorders>
            <w:vAlign w:val="center"/>
          </w:tcPr>
          <w:p>
            <w:pPr>
              <w:ind w:left="18" w:leftChars="0" w:hanging="18" w:hangingChars="9"/>
              <w:jc w:val="center"/>
              <w:rPr>
                <w:rFonts w:hint="eastAsia" w:ascii="Arial" w:hAnsi="Arial" w:cs="Arial"/>
                <w:color w:val="auto"/>
                <w:highlight w:val="none"/>
                <w:shd w:val="clear" w:color="auto" w:fill="FFFFFF"/>
                <w:lang w:val="en-US" w:eastAsia="zh-CN"/>
              </w:rPr>
            </w:pPr>
          </w:p>
        </w:tc>
        <w:tc>
          <w:tcPr>
            <w:tcW w:w="1916" w:type="dxa"/>
            <w:gridSpan w:val="2"/>
            <w:tcBorders>
              <w:tl2br w:val="nil"/>
              <w:tr2bl w:val="nil"/>
            </w:tcBorders>
            <w:vAlign w:val="center"/>
          </w:tcPr>
          <w:p>
            <w:pPr>
              <w:jc w:val="center"/>
              <w:rPr>
                <w:rFonts w:hint="eastAsia"/>
                <w:spacing w:val="1"/>
                <w:sz w:val="21"/>
                <w:szCs w:val="21"/>
                <w:highlight w:val="none"/>
                <w:lang w:eastAsia="zh-CN"/>
              </w:rPr>
            </w:pPr>
            <w:r>
              <w:rPr>
                <w:rFonts w:ascii="Arial" w:hAnsi="Arial" w:cs="Arial"/>
                <w:color w:val="auto"/>
                <w:shd w:val="clear" w:color="auto" w:fill="FFFFFF"/>
              </w:rPr>
              <w:t>博士研究生奖</w:t>
            </w:r>
          </w:p>
        </w:tc>
        <w:tc>
          <w:tcPr>
            <w:tcW w:w="1916" w:type="dxa"/>
            <w:gridSpan w:val="2"/>
            <w:tcBorders>
              <w:tl2br w:val="nil"/>
              <w:tr2bl w:val="nil"/>
            </w:tcBorders>
            <w:vAlign w:val="center"/>
          </w:tcPr>
          <w:p>
            <w:pPr>
              <w:jc w:val="center"/>
              <w:rPr>
                <w:rFonts w:hint="eastAsia"/>
                <w:spacing w:val="1"/>
                <w:sz w:val="21"/>
                <w:szCs w:val="21"/>
                <w:highlight w:val="none"/>
                <w:lang w:eastAsia="zh-CN"/>
              </w:rPr>
            </w:pPr>
            <w:r>
              <w:rPr>
                <w:rFonts w:hint="eastAsia" w:ascii="Times New Roman" w:hAnsi="Times New Roman" w:cs="Times New Roman"/>
                <w:color w:val="auto"/>
                <w:kern w:val="2"/>
                <w:highlight w:val="none"/>
              </w:rPr>
              <w:t>3</w:t>
            </w:r>
          </w:p>
        </w:tc>
        <w:tc>
          <w:tcPr>
            <w:tcW w:w="1917" w:type="dxa"/>
            <w:gridSpan w:val="2"/>
            <w:tcBorders>
              <w:tl2br w:val="nil"/>
              <w:tr2bl w:val="nil"/>
            </w:tcBorders>
            <w:vAlign w:val="center"/>
          </w:tcPr>
          <w:p>
            <w:pPr>
              <w:jc w:val="center"/>
              <w:rPr>
                <w:rFonts w:hint="eastAsia"/>
                <w:spacing w:val="1"/>
                <w:sz w:val="21"/>
                <w:szCs w:val="21"/>
                <w:highlight w:val="none"/>
                <w:lang w:eastAsia="zh-CN"/>
              </w:rPr>
            </w:pPr>
            <w:r>
              <w:rPr>
                <w:rFonts w:hint="eastAsia" w:ascii="Times New Roman" w:hAnsi="Times New Roman" w:cs="Times New Roman"/>
                <w:color w:val="auto"/>
                <w:kern w:val="2"/>
              </w:rPr>
              <w:t>5000元</w:t>
            </w:r>
          </w:p>
        </w:tc>
      </w:tr>
    </w:tbl>
    <w:p>
      <w:pPr>
        <w:widowControl/>
        <w:numPr>
          <w:ilvl w:val="0"/>
          <w:numId w:val="0"/>
        </w:numPr>
        <w:shd w:val="clear" w:color="auto" w:fill="FFFFFF"/>
        <w:spacing w:line="340" w:lineRule="atLeast"/>
        <w:ind w:left="21" w:leftChars="0" w:hanging="21" w:hangingChars="9"/>
        <w:jc w:val="both"/>
        <w:textAlignment w:val="baseline"/>
        <w:rPr>
          <w:rFonts w:hint="eastAsia" w:ascii="方正黑体简体" w:hAnsi="微软雅黑" w:eastAsia="方正黑体简体" w:cs="宋体"/>
          <w:color w:val="333333"/>
          <w:kern w:val="0"/>
          <w:sz w:val="24"/>
          <w:szCs w:val="24"/>
          <w:highlight w:val="none"/>
        </w:rPr>
      </w:pPr>
    </w:p>
    <w:p>
      <w:pPr>
        <w:widowControl/>
        <w:numPr>
          <w:ilvl w:val="0"/>
          <w:numId w:val="0"/>
        </w:numPr>
        <w:shd w:val="clear" w:color="auto" w:fill="FFFFFF"/>
        <w:spacing w:line="340" w:lineRule="atLeast"/>
        <w:ind w:leftChars="-9"/>
        <w:jc w:val="center"/>
        <w:textAlignment w:val="baseline"/>
        <w:rPr>
          <w:rFonts w:hint="eastAsia" w:ascii="黑体" w:hAnsi="黑体" w:eastAsia="黑体" w:cs="黑体"/>
          <w:spacing w:val="1"/>
          <w:kern w:val="2"/>
          <w:sz w:val="24"/>
          <w:szCs w:val="24"/>
          <w:highlight w:val="none"/>
          <w:lang w:val="zh-CN" w:eastAsia="zh-CN" w:bidi="zh-CN"/>
        </w:rPr>
      </w:pPr>
      <w:r>
        <w:rPr>
          <w:rFonts w:hint="eastAsia" w:ascii="黑体" w:hAnsi="黑体" w:eastAsia="黑体" w:cs="黑体"/>
          <w:spacing w:val="1"/>
          <w:kern w:val="2"/>
          <w:sz w:val="24"/>
          <w:szCs w:val="24"/>
          <w:highlight w:val="none"/>
          <w:lang w:val="zh-CN" w:eastAsia="zh-CN" w:bidi="zh-CN"/>
        </w:rPr>
        <w:t>第四章</w:t>
      </w:r>
      <w:r>
        <w:rPr>
          <w:rFonts w:hint="eastAsia" w:ascii="黑体" w:hAnsi="黑体" w:eastAsia="黑体" w:cs="黑体"/>
          <w:spacing w:val="1"/>
          <w:kern w:val="2"/>
          <w:sz w:val="24"/>
          <w:szCs w:val="24"/>
          <w:highlight w:val="none"/>
          <w:lang w:val="en-US" w:eastAsia="zh-CN" w:bidi="zh-CN"/>
        </w:rPr>
        <w:t xml:space="preserve">  </w:t>
      </w:r>
      <w:r>
        <w:rPr>
          <w:rFonts w:hint="eastAsia" w:ascii="黑体" w:hAnsi="黑体" w:eastAsia="黑体" w:cs="黑体"/>
          <w:spacing w:val="1"/>
          <w:kern w:val="2"/>
          <w:sz w:val="24"/>
          <w:szCs w:val="24"/>
          <w:highlight w:val="none"/>
          <w:lang w:val="zh-CN" w:eastAsia="zh-CN" w:bidi="zh-CN"/>
        </w:rPr>
        <w:t>评选条件</w:t>
      </w:r>
    </w:p>
    <w:p>
      <w:pPr>
        <w:pStyle w:val="2"/>
        <w:spacing w:line="316" w:lineRule="auto"/>
        <w:ind w:left="19" w:leftChars="0" w:right="275" w:hanging="19" w:hangingChars="9"/>
        <w:jc w:val="both"/>
        <w:rPr>
          <w:rFonts w:hint="eastAsia"/>
          <w:spacing w:val="1"/>
          <w:sz w:val="21"/>
          <w:szCs w:val="21"/>
          <w:highlight w:val="none"/>
          <w:lang w:eastAsia="zh-CN"/>
        </w:rPr>
      </w:pPr>
      <w:r>
        <w:rPr>
          <w:rFonts w:hint="eastAsia" w:ascii="黑体" w:hAnsi="黑体" w:eastAsia="黑体" w:cs="黑体"/>
          <w:spacing w:val="1"/>
          <w:kern w:val="2"/>
          <w:sz w:val="21"/>
          <w:szCs w:val="21"/>
          <w:highlight w:val="none"/>
          <w:lang w:val="zh-CN" w:eastAsia="zh-CN" w:bidi="zh-CN"/>
        </w:rPr>
        <w:t>第四条</w:t>
      </w:r>
      <w:r>
        <w:rPr>
          <w:rFonts w:hint="eastAsia"/>
          <w:spacing w:val="1"/>
          <w:sz w:val="21"/>
          <w:szCs w:val="21"/>
          <w:highlight w:val="none"/>
          <w:lang w:val="en-US" w:eastAsia="zh-CN"/>
        </w:rPr>
        <w:t xml:space="preserve">   所有</w:t>
      </w:r>
      <w:r>
        <w:rPr>
          <w:rFonts w:hint="eastAsia"/>
          <w:spacing w:val="1"/>
          <w:sz w:val="21"/>
          <w:szCs w:val="21"/>
          <w:highlight w:val="none"/>
          <w:lang w:eastAsia="zh-CN"/>
        </w:rPr>
        <w:t>研究生奖学金申请基本条件：</w:t>
      </w:r>
    </w:p>
    <w:p>
      <w:pPr>
        <w:pStyle w:val="2"/>
        <w:spacing w:line="316" w:lineRule="auto"/>
        <w:ind w:left="210" w:leftChars="100" w:right="275" w:firstLine="610" w:firstLineChars="288"/>
        <w:jc w:val="both"/>
        <w:rPr>
          <w:rFonts w:hint="eastAsia"/>
          <w:spacing w:val="1"/>
          <w:sz w:val="21"/>
          <w:szCs w:val="21"/>
          <w:highlight w:val="none"/>
          <w:lang w:eastAsia="zh-CN"/>
        </w:rPr>
      </w:pPr>
      <w:r>
        <w:rPr>
          <w:rFonts w:hint="eastAsia"/>
          <w:spacing w:val="1"/>
          <w:sz w:val="21"/>
          <w:szCs w:val="21"/>
          <w:highlight w:val="none"/>
          <w:lang w:eastAsia="zh-CN"/>
        </w:rPr>
        <w:t>（一）热爱社会主义祖国，拥护中国共产党的领导；</w:t>
      </w:r>
    </w:p>
    <w:p>
      <w:pPr>
        <w:pStyle w:val="2"/>
        <w:spacing w:line="316" w:lineRule="auto"/>
        <w:ind w:left="210" w:leftChars="100" w:right="275" w:firstLine="610" w:firstLineChars="288"/>
        <w:jc w:val="both"/>
        <w:rPr>
          <w:rFonts w:hint="eastAsia"/>
          <w:spacing w:val="1"/>
          <w:sz w:val="21"/>
          <w:szCs w:val="21"/>
          <w:highlight w:val="none"/>
          <w:lang w:eastAsia="zh-CN"/>
        </w:rPr>
      </w:pPr>
      <w:r>
        <w:rPr>
          <w:rFonts w:hint="eastAsia"/>
          <w:spacing w:val="1"/>
          <w:sz w:val="21"/>
          <w:szCs w:val="21"/>
          <w:highlight w:val="none"/>
          <w:lang w:eastAsia="zh-CN"/>
        </w:rPr>
        <w:t>（二）遵守宪法和法律，遵守学校规章制度；</w:t>
      </w:r>
    </w:p>
    <w:p>
      <w:pPr>
        <w:pStyle w:val="2"/>
        <w:spacing w:line="316" w:lineRule="auto"/>
        <w:ind w:left="834" w:leftChars="397" w:right="275" w:firstLine="6" w:firstLineChars="0"/>
        <w:jc w:val="both"/>
        <w:rPr>
          <w:rFonts w:hint="eastAsia"/>
          <w:spacing w:val="1"/>
          <w:sz w:val="21"/>
          <w:szCs w:val="21"/>
          <w:highlight w:val="none"/>
          <w:lang w:eastAsia="zh-CN"/>
        </w:rPr>
      </w:pPr>
      <w:r>
        <w:rPr>
          <w:rFonts w:hint="eastAsia"/>
          <w:spacing w:val="1"/>
          <w:sz w:val="21"/>
          <w:szCs w:val="21"/>
          <w:highlight w:val="none"/>
          <w:lang w:eastAsia="zh-CN"/>
        </w:rPr>
        <w:t>（三）诚实守信，品学兼优；</w:t>
      </w:r>
    </w:p>
    <w:p>
      <w:pPr>
        <w:pStyle w:val="2"/>
        <w:spacing w:line="316" w:lineRule="auto"/>
        <w:ind w:left="834" w:leftChars="397" w:right="275" w:firstLine="6" w:firstLineChars="0"/>
        <w:jc w:val="both"/>
        <w:rPr>
          <w:rFonts w:hint="eastAsia"/>
          <w:spacing w:val="1"/>
          <w:sz w:val="21"/>
          <w:szCs w:val="21"/>
          <w:highlight w:val="none"/>
          <w:lang w:eastAsia="zh-CN"/>
        </w:rPr>
      </w:pPr>
      <w:r>
        <w:rPr>
          <w:rFonts w:hint="eastAsia"/>
          <w:spacing w:val="1"/>
          <w:sz w:val="21"/>
          <w:szCs w:val="21"/>
          <w:highlight w:val="none"/>
          <w:lang w:eastAsia="zh-CN"/>
        </w:rPr>
        <w:t>（四）积极参与科学研究和社会实践。</w:t>
      </w:r>
    </w:p>
    <w:p>
      <w:pPr>
        <w:pStyle w:val="2"/>
        <w:spacing w:line="316" w:lineRule="auto"/>
        <w:ind w:left="834" w:leftChars="397" w:right="275" w:firstLine="6" w:firstLineChars="0"/>
        <w:jc w:val="both"/>
        <w:rPr>
          <w:rFonts w:hint="eastAsia"/>
          <w:spacing w:val="1"/>
          <w:sz w:val="21"/>
          <w:szCs w:val="21"/>
          <w:highlight w:val="none"/>
          <w:lang w:eastAsia="zh-CN"/>
        </w:rPr>
      </w:pPr>
      <w:r>
        <w:rPr>
          <w:rFonts w:hint="eastAsia"/>
          <w:spacing w:val="1"/>
          <w:sz w:val="21"/>
          <w:szCs w:val="21"/>
          <w:highlight w:val="none"/>
          <w:lang w:eastAsia="zh-CN"/>
        </w:rPr>
        <w:t>（五）学习成绩优异，加权平均绩点达到</w:t>
      </w:r>
      <w:r>
        <w:rPr>
          <w:rFonts w:hint="eastAsia"/>
          <w:spacing w:val="1"/>
          <w:sz w:val="21"/>
          <w:szCs w:val="21"/>
          <w:highlight w:val="none"/>
          <w:lang w:val="en-US" w:eastAsia="zh-CN"/>
        </w:rPr>
        <w:t>3.0以上。</w:t>
      </w:r>
    </w:p>
    <w:p>
      <w:pPr>
        <w:pStyle w:val="2"/>
        <w:spacing w:line="316" w:lineRule="auto"/>
        <w:ind w:right="275"/>
        <w:jc w:val="both"/>
        <w:rPr>
          <w:rFonts w:hint="eastAsia"/>
          <w:spacing w:val="1"/>
          <w:sz w:val="21"/>
          <w:szCs w:val="21"/>
          <w:highlight w:val="none"/>
          <w:lang w:eastAsia="zh-CN"/>
        </w:rPr>
      </w:pPr>
      <w:r>
        <w:rPr>
          <w:rFonts w:hint="eastAsia" w:ascii="黑体" w:hAnsi="黑体" w:eastAsia="黑体" w:cs="黑体"/>
          <w:spacing w:val="1"/>
          <w:kern w:val="2"/>
          <w:sz w:val="21"/>
          <w:szCs w:val="21"/>
          <w:highlight w:val="none"/>
          <w:lang w:val="zh-CN" w:eastAsia="zh-CN" w:bidi="zh-CN"/>
        </w:rPr>
        <w:t>第五条</w:t>
      </w:r>
      <w:r>
        <w:rPr>
          <w:rFonts w:hint="eastAsia"/>
          <w:spacing w:val="1"/>
          <w:sz w:val="21"/>
          <w:szCs w:val="21"/>
          <w:highlight w:val="none"/>
          <w:lang w:val="en-US" w:eastAsia="zh-CN"/>
        </w:rPr>
        <w:t xml:space="preserve">  </w:t>
      </w:r>
      <w:r>
        <w:rPr>
          <w:rFonts w:hint="eastAsia"/>
          <w:spacing w:val="1"/>
          <w:sz w:val="21"/>
          <w:szCs w:val="21"/>
          <w:highlight w:val="none"/>
          <w:lang w:eastAsia="zh-CN"/>
        </w:rPr>
        <w:t>研究生出现以下任一情况，不具备当年研究生奖学金参评资格：</w:t>
      </w:r>
    </w:p>
    <w:p>
      <w:pPr>
        <w:spacing w:line="280" w:lineRule="exact"/>
        <w:jc w:val="left"/>
        <w:rPr>
          <w:rFonts w:eastAsia="仿宋_GB2312"/>
          <w:color w:val="FF0000"/>
          <w:sz w:val="28"/>
          <w:szCs w:val="28"/>
          <w:highlight w:val="none"/>
        </w:rPr>
      </w:pPr>
      <w:r>
        <w:rPr>
          <w:rFonts w:hint="eastAsia"/>
          <w:spacing w:val="1"/>
          <w:sz w:val="21"/>
          <w:szCs w:val="21"/>
          <w:highlight w:val="none"/>
          <w:lang w:val="en-US" w:eastAsia="zh-CN"/>
        </w:rPr>
        <w:t xml:space="preserve">      （一）</w:t>
      </w:r>
      <w:r>
        <w:rPr>
          <w:rFonts w:hint="eastAsia"/>
          <w:spacing w:val="1"/>
          <w:sz w:val="21"/>
          <w:szCs w:val="21"/>
          <w:highlight w:val="none"/>
          <w:lang w:eastAsia="zh-CN"/>
        </w:rPr>
        <w:t>未按期完成培养方案所规定的学位课程（指：公共学位课、学科基础课、专业课，下同）学分要求者；</w:t>
      </w:r>
    </w:p>
    <w:p>
      <w:pPr>
        <w:spacing w:line="280" w:lineRule="exact"/>
        <w:ind w:firstLine="636" w:firstLineChars="300"/>
        <w:jc w:val="left"/>
        <w:rPr>
          <w:rFonts w:hint="eastAsia"/>
          <w:spacing w:val="1"/>
          <w:sz w:val="21"/>
          <w:szCs w:val="21"/>
          <w:highlight w:val="none"/>
          <w:lang w:eastAsia="zh-CN"/>
        </w:rPr>
      </w:pPr>
      <w:r>
        <w:rPr>
          <w:rFonts w:hint="eastAsia"/>
          <w:spacing w:val="1"/>
          <w:sz w:val="21"/>
          <w:szCs w:val="21"/>
          <w:highlight w:val="none"/>
          <w:lang w:eastAsia="zh-CN"/>
        </w:rPr>
        <w:t>（二）参评时学位课程考试不及格者，本办法及附件另有规定的除外；</w:t>
      </w:r>
    </w:p>
    <w:p>
      <w:pPr>
        <w:spacing w:line="280" w:lineRule="exact"/>
        <w:ind w:firstLine="636" w:firstLineChars="300"/>
        <w:jc w:val="left"/>
        <w:rPr>
          <w:rFonts w:hint="eastAsia"/>
          <w:spacing w:val="1"/>
          <w:sz w:val="21"/>
          <w:szCs w:val="21"/>
          <w:highlight w:val="none"/>
          <w:lang w:eastAsia="zh-CN"/>
        </w:rPr>
      </w:pPr>
      <w:r>
        <w:rPr>
          <w:rFonts w:hint="eastAsia"/>
          <w:spacing w:val="1"/>
          <w:sz w:val="21"/>
          <w:szCs w:val="21"/>
          <w:highlight w:val="none"/>
          <w:lang w:eastAsia="zh-CN"/>
        </w:rPr>
        <w:t>（三）未按期完成研究生学位论文开题报告、博士生资格考试或博士生中期考核者；</w:t>
      </w:r>
    </w:p>
    <w:p>
      <w:pPr>
        <w:spacing w:line="280" w:lineRule="exact"/>
        <w:ind w:firstLine="636" w:firstLineChars="300"/>
        <w:jc w:val="left"/>
        <w:rPr>
          <w:rFonts w:hint="eastAsia"/>
          <w:spacing w:val="1"/>
          <w:sz w:val="21"/>
          <w:szCs w:val="21"/>
          <w:highlight w:val="none"/>
          <w:lang w:eastAsia="zh-CN"/>
        </w:rPr>
      </w:pPr>
      <w:r>
        <w:rPr>
          <w:rFonts w:hint="eastAsia"/>
          <w:spacing w:val="1"/>
          <w:sz w:val="21"/>
          <w:szCs w:val="21"/>
          <w:highlight w:val="none"/>
          <w:lang w:eastAsia="zh-CN"/>
        </w:rPr>
        <w:t>（四）本学年未按时注册者；</w:t>
      </w:r>
    </w:p>
    <w:p>
      <w:pPr>
        <w:pStyle w:val="2"/>
        <w:spacing w:line="316" w:lineRule="auto"/>
        <w:ind w:left="635" w:leftChars="295" w:right="275" w:hanging="16" w:hangingChars="8"/>
        <w:jc w:val="both"/>
        <w:rPr>
          <w:rFonts w:hint="eastAsia"/>
          <w:spacing w:val="1"/>
          <w:sz w:val="21"/>
          <w:szCs w:val="21"/>
          <w:highlight w:val="none"/>
          <w:lang w:val="en-US" w:eastAsia="zh-CN"/>
        </w:rPr>
      </w:pPr>
      <w:r>
        <w:rPr>
          <w:rFonts w:hint="eastAsia"/>
          <w:spacing w:val="1"/>
          <w:sz w:val="21"/>
          <w:szCs w:val="21"/>
          <w:highlight w:val="none"/>
          <w:lang w:eastAsia="zh-CN"/>
        </w:rPr>
        <w:t>（五）参评学年学籍状态处于休学、保留学籍者；</w:t>
      </w:r>
    </w:p>
    <w:p>
      <w:pPr>
        <w:pStyle w:val="2"/>
        <w:spacing w:line="316" w:lineRule="auto"/>
        <w:ind w:left="635" w:leftChars="295" w:right="275" w:hanging="16" w:hangingChars="8"/>
        <w:jc w:val="both"/>
        <w:rPr>
          <w:rFonts w:hint="eastAsia"/>
          <w:spacing w:val="1"/>
          <w:sz w:val="21"/>
          <w:szCs w:val="21"/>
          <w:highlight w:val="none"/>
          <w:lang w:eastAsia="zh-CN"/>
        </w:rPr>
      </w:pPr>
      <w:r>
        <w:rPr>
          <w:rFonts w:hint="eastAsia"/>
          <w:spacing w:val="1"/>
          <w:sz w:val="21"/>
          <w:szCs w:val="21"/>
          <w:highlight w:val="none"/>
          <w:lang w:eastAsia="zh-CN"/>
        </w:rPr>
        <w:t>（六）上学年违反国家法律、校纪校规受到纪律处分者；</w:t>
      </w:r>
    </w:p>
    <w:p>
      <w:pPr>
        <w:pStyle w:val="2"/>
        <w:spacing w:line="316" w:lineRule="auto"/>
        <w:ind w:left="635" w:leftChars="295" w:right="275" w:hanging="16" w:hangingChars="8"/>
        <w:jc w:val="both"/>
        <w:rPr>
          <w:rFonts w:hint="eastAsia"/>
          <w:spacing w:val="1"/>
          <w:sz w:val="21"/>
          <w:szCs w:val="21"/>
          <w:highlight w:val="none"/>
          <w:lang w:eastAsia="zh-CN"/>
        </w:rPr>
      </w:pPr>
      <w:r>
        <w:rPr>
          <w:rFonts w:hint="eastAsia"/>
          <w:spacing w:val="1"/>
          <w:sz w:val="21"/>
          <w:szCs w:val="21"/>
          <w:highlight w:val="none"/>
          <w:lang w:eastAsia="zh-CN"/>
        </w:rPr>
        <w:t>（七）上学年有抄袭剽窃、弄虚作假等学术不端行为经查 证属实的；</w:t>
      </w:r>
    </w:p>
    <w:p>
      <w:pPr>
        <w:pStyle w:val="2"/>
        <w:spacing w:line="316" w:lineRule="auto"/>
        <w:ind w:left="635" w:leftChars="295" w:right="275" w:hanging="16" w:hangingChars="8"/>
        <w:jc w:val="both"/>
        <w:rPr>
          <w:rFonts w:hint="eastAsia"/>
          <w:spacing w:val="1"/>
          <w:sz w:val="21"/>
          <w:szCs w:val="21"/>
          <w:highlight w:val="none"/>
          <w:lang w:eastAsia="zh-CN"/>
        </w:rPr>
      </w:pPr>
      <w:r>
        <w:rPr>
          <w:rFonts w:hint="eastAsia"/>
          <w:spacing w:val="1"/>
          <w:sz w:val="21"/>
          <w:szCs w:val="21"/>
          <w:highlight w:val="none"/>
          <w:lang w:eastAsia="zh-CN"/>
        </w:rPr>
        <w:t>（八）上学年在科学研究和实验工作、临床实践中造成重大事故及损失者；</w:t>
      </w:r>
    </w:p>
    <w:p>
      <w:pPr>
        <w:pStyle w:val="2"/>
        <w:spacing w:line="316" w:lineRule="auto"/>
        <w:ind w:left="635" w:leftChars="295" w:right="275" w:hanging="16" w:hangingChars="8"/>
        <w:jc w:val="both"/>
        <w:rPr>
          <w:rFonts w:hint="eastAsia"/>
          <w:spacing w:val="1"/>
          <w:sz w:val="21"/>
          <w:szCs w:val="21"/>
          <w:highlight w:val="none"/>
          <w:lang w:eastAsia="zh-CN"/>
        </w:rPr>
      </w:pPr>
      <w:r>
        <w:rPr>
          <w:rFonts w:hint="eastAsia"/>
          <w:spacing w:val="1"/>
          <w:sz w:val="21"/>
          <w:szCs w:val="21"/>
          <w:highlight w:val="none"/>
          <w:lang w:eastAsia="zh-CN"/>
        </w:rPr>
        <w:t>（九）上学年存在其他损害学校声誉的不当行为者；</w:t>
      </w:r>
    </w:p>
    <w:p>
      <w:pPr>
        <w:pStyle w:val="2"/>
        <w:numPr>
          <w:ilvl w:val="0"/>
          <w:numId w:val="0"/>
        </w:numPr>
        <w:spacing w:line="316" w:lineRule="auto"/>
        <w:ind w:left="19" w:leftChars="0" w:right="275" w:rightChars="0" w:hanging="19" w:hangingChars="9"/>
        <w:jc w:val="both"/>
        <w:rPr>
          <w:rFonts w:hint="eastAsia" w:ascii="黑体" w:hAnsi="黑体" w:eastAsia="黑体" w:cs="黑体"/>
          <w:spacing w:val="1"/>
          <w:kern w:val="2"/>
          <w:sz w:val="21"/>
          <w:szCs w:val="21"/>
          <w:highlight w:val="none"/>
          <w:lang w:val="en-US" w:eastAsia="zh-CN" w:bidi="zh-CN"/>
        </w:rPr>
      </w:pPr>
    </w:p>
    <w:p>
      <w:pPr>
        <w:pStyle w:val="2"/>
        <w:numPr>
          <w:ilvl w:val="0"/>
          <w:numId w:val="0"/>
        </w:numPr>
        <w:spacing w:line="316" w:lineRule="auto"/>
        <w:ind w:left="19" w:leftChars="0" w:right="275" w:rightChars="0" w:hanging="19" w:hangingChars="9"/>
        <w:jc w:val="both"/>
        <w:rPr>
          <w:rFonts w:hint="eastAsia"/>
          <w:spacing w:val="1"/>
          <w:sz w:val="21"/>
          <w:szCs w:val="21"/>
          <w:highlight w:val="none"/>
          <w:lang w:val="en-US" w:eastAsia="zh-CN"/>
        </w:rPr>
      </w:pPr>
      <w:r>
        <w:rPr>
          <w:rFonts w:hint="eastAsia" w:ascii="黑体" w:hAnsi="黑体" w:eastAsia="黑体" w:cs="黑体"/>
          <w:spacing w:val="1"/>
          <w:kern w:val="2"/>
          <w:sz w:val="21"/>
          <w:szCs w:val="21"/>
          <w:highlight w:val="none"/>
          <w:lang w:val="en-US" w:eastAsia="zh-CN" w:bidi="zh-CN"/>
        </w:rPr>
        <w:t>第六条</w:t>
      </w:r>
      <w:r>
        <w:rPr>
          <w:rFonts w:hint="eastAsia"/>
          <w:spacing w:val="1"/>
          <w:sz w:val="21"/>
          <w:szCs w:val="21"/>
          <w:highlight w:val="none"/>
          <w:lang w:val="en-US" w:eastAsia="zh-CN"/>
        </w:rPr>
        <w:t xml:space="preserve"> 研究生校长奖学金评选条件：</w:t>
      </w:r>
    </w:p>
    <w:p>
      <w:pPr>
        <w:pStyle w:val="2"/>
        <w:spacing w:line="316" w:lineRule="auto"/>
        <w:ind w:left="210" w:leftChars="100" w:right="275" w:firstLine="400" w:firstLineChars="189"/>
        <w:jc w:val="both"/>
        <w:rPr>
          <w:rFonts w:hint="eastAsia"/>
          <w:spacing w:val="1"/>
          <w:sz w:val="21"/>
          <w:szCs w:val="21"/>
          <w:highlight w:val="none"/>
          <w:lang w:eastAsia="zh-CN"/>
        </w:rPr>
      </w:pPr>
      <w:r>
        <w:rPr>
          <w:rFonts w:hint="eastAsia"/>
          <w:spacing w:val="1"/>
          <w:sz w:val="21"/>
          <w:szCs w:val="21"/>
          <w:highlight w:val="none"/>
          <w:lang w:eastAsia="zh-CN"/>
        </w:rPr>
        <w:t>学习成绩优异，科研能力突出，攻读学位期间已取得重要学术价值科研成果，理论或技术上有重大创新。在读期间，与所学专业相关的学术成果须满足以下基本条件之一：</w:t>
      </w:r>
    </w:p>
    <w:p>
      <w:pPr>
        <w:spacing w:line="540" w:lineRule="exact"/>
        <w:ind w:firstLine="424" w:firstLineChars="200"/>
        <w:rPr>
          <w:rFonts w:hint="eastAsia" w:ascii="宋体" w:hAnsi="宋体" w:eastAsia="宋体" w:cs="宋体"/>
          <w:spacing w:val="1"/>
          <w:kern w:val="2"/>
          <w:sz w:val="21"/>
          <w:szCs w:val="21"/>
          <w:highlight w:val="none"/>
          <w:lang w:val="zh-CN" w:eastAsia="zh-CN" w:bidi="zh-CN"/>
        </w:rPr>
      </w:pPr>
      <w:r>
        <w:rPr>
          <w:rFonts w:hint="eastAsia" w:ascii="宋体" w:hAnsi="宋体" w:eastAsia="宋体" w:cs="宋体"/>
          <w:spacing w:val="1"/>
          <w:kern w:val="2"/>
          <w:sz w:val="21"/>
          <w:szCs w:val="21"/>
          <w:highlight w:val="none"/>
          <w:lang w:val="zh-CN" w:eastAsia="zh-CN" w:bidi="zh-CN"/>
        </w:rPr>
        <w:t>卓越奖和拔尖奖：1.发表论文须中南大学为第一署名单位，研究生本人为第一作者；2.发表论文除Nature中的letter外，只限Ａrticle；3.专利需以中南大学为第一完成单位，研究生本人为第一申请人。</w:t>
      </w:r>
    </w:p>
    <w:p>
      <w:pPr>
        <w:spacing w:line="540" w:lineRule="exact"/>
        <w:ind w:firstLine="424" w:firstLineChars="200"/>
        <w:rPr>
          <w:rFonts w:hint="eastAsia" w:ascii="宋体" w:hAnsi="宋体" w:eastAsia="宋体" w:cs="宋体"/>
          <w:spacing w:val="1"/>
          <w:kern w:val="2"/>
          <w:sz w:val="21"/>
          <w:szCs w:val="21"/>
          <w:highlight w:val="none"/>
          <w:lang w:val="zh-CN" w:eastAsia="zh-CN" w:bidi="zh-CN"/>
        </w:rPr>
      </w:pPr>
      <w:r>
        <w:rPr>
          <w:rFonts w:hint="eastAsia" w:ascii="宋体" w:hAnsi="宋体" w:eastAsia="宋体" w:cs="宋体"/>
          <w:spacing w:val="1"/>
          <w:kern w:val="2"/>
          <w:sz w:val="21"/>
          <w:szCs w:val="21"/>
          <w:highlight w:val="none"/>
          <w:lang w:val="zh-CN" w:eastAsia="zh-CN" w:bidi="zh-CN"/>
        </w:rPr>
        <w:t>卓越奖：</w:t>
      </w:r>
    </w:p>
    <w:p>
      <w:pPr>
        <w:spacing w:line="540" w:lineRule="exact"/>
        <w:ind w:firstLine="424" w:firstLineChars="200"/>
        <w:rPr>
          <w:rFonts w:hint="eastAsia" w:ascii="宋体" w:hAnsi="宋体" w:eastAsia="宋体" w:cs="宋体"/>
          <w:spacing w:val="1"/>
          <w:kern w:val="2"/>
          <w:sz w:val="21"/>
          <w:szCs w:val="21"/>
          <w:highlight w:val="none"/>
          <w:lang w:val="zh-CN" w:eastAsia="zh-CN" w:bidi="zh-CN"/>
        </w:rPr>
      </w:pPr>
      <w:r>
        <w:rPr>
          <w:rFonts w:hint="eastAsia" w:ascii="宋体" w:hAnsi="宋体" w:eastAsia="宋体" w:cs="宋体"/>
          <w:spacing w:val="1"/>
          <w:kern w:val="2"/>
          <w:sz w:val="21"/>
          <w:szCs w:val="21"/>
          <w:highlight w:val="none"/>
          <w:lang w:val="zh-CN" w:eastAsia="zh-CN" w:bidi="zh-CN"/>
        </w:rPr>
        <w:t>1.在Nature、Science、Cell一流学术期刊发表论文1篇；</w:t>
      </w:r>
    </w:p>
    <w:p>
      <w:pPr>
        <w:spacing w:line="540" w:lineRule="exact"/>
        <w:ind w:firstLine="424" w:firstLineChars="200"/>
        <w:rPr>
          <w:rFonts w:hint="eastAsia" w:ascii="宋体" w:hAnsi="宋体" w:eastAsia="宋体" w:cs="宋体"/>
          <w:spacing w:val="1"/>
          <w:kern w:val="2"/>
          <w:sz w:val="21"/>
          <w:szCs w:val="21"/>
          <w:highlight w:val="none"/>
          <w:lang w:val="zh-CN" w:eastAsia="zh-CN" w:bidi="zh-CN"/>
        </w:rPr>
      </w:pPr>
      <w:r>
        <w:rPr>
          <w:rFonts w:hint="eastAsia" w:ascii="宋体" w:hAnsi="宋体" w:eastAsia="宋体" w:cs="宋体"/>
          <w:spacing w:val="1"/>
          <w:kern w:val="2"/>
          <w:sz w:val="21"/>
          <w:szCs w:val="21"/>
          <w:highlight w:val="none"/>
          <w:lang w:val="zh-CN" w:eastAsia="zh-CN" w:bidi="zh-CN"/>
        </w:rPr>
        <w:t>2.学校认定的人文社会科学类A1类期刊发表论文1篇；</w:t>
      </w:r>
    </w:p>
    <w:p>
      <w:pPr>
        <w:spacing w:line="540" w:lineRule="exact"/>
        <w:ind w:firstLine="424" w:firstLineChars="200"/>
        <w:rPr>
          <w:rFonts w:hint="eastAsia" w:ascii="宋体" w:hAnsi="宋体" w:eastAsia="宋体" w:cs="宋体"/>
          <w:spacing w:val="1"/>
          <w:kern w:val="2"/>
          <w:sz w:val="21"/>
          <w:szCs w:val="21"/>
          <w:highlight w:val="none"/>
          <w:lang w:val="zh-CN" w:eastAsia="zh-CN" w:bidi="zh-CN"/>
        </w:rPr>
      </w:pPr>
      <w:r>
        <w:rPr>
          <w:rFonts w:hint="eastAsia" w:ascii="宋体" w:hAnsi="宋体" w:eastAsia="宋体" w:cs="宋体"/>
          <w:spacing w:val="1"/>
          <w:kern w:val="2"/>
          <w:sz w:val="21"/>
          <w:szCs w:val="21"/>
          <w:highlight w:val="none"/>
          <w:lang w:val="zh-CN" w:eastAsia="zh-CN" w:bidi="zh-CN"/>
        </w:rPr>
        <w:t>3.单项专利转让1000万以上或2个PCT国际授权专利。</w:t>
      </w:r>
    </w:p>
    <w:p>
      <w:pPr>
        <w:spacing w:line="540" w:lineRule="exact"/>
        <w:ind w:firstLine="424" w:firstLineChars="200"/>
        <w:rPr>
          <w:rFonts w:hint="eastAsia" w:ascii="宋体" w:hAnsi="宋体" w:eastAsia="宋体" w:cs="宋体"/>
          <w:spacing w:val="1"/>
          <w:kern w:val="2"/>
          <w:sz w:val="21"/>
          <w:szCs w:val="21"/>
          <w:highlight w:val="none"/>
          <w:lang w:val="zh-CN" w:eastAsia="zh-CN" w:bidi="zh-CN"/>
        </w:rPr>
      </w:pPr>
      <w:r>
        <w:rPr>
          <w:rFonts w:hint="eastAsia" w:ascii="宋体" w:hAnsi="宋体" w:eastAsia="宋体" w:cs="宋体"/>
          <w:spacing w:val="1"/>
          <w:kern w:val="2"/>
          <w:sz w:val="21"/>
          <w:szCs w:val="21"/>
          <w:highlight w:val="none"/>
          <w:lang w:val="zh-CN" w:eastAsia="zh-CN" w:bidi="zh-CN"/>
        </w:rPr>
        <w:t>拔尖奖：</w:t>
      </w:r>
    </w:p>
    <w:p>
      <w:pPr>
        <w:spacing w:line="540" w:lineRule="exact"/>
        <w:ind w:firstLine="424" w:firstLineChars="200"/>
        <w:rPr>
          <w:rFonts w:hint="eastAsia" w:ascii="宋体" w:hAnsi="宋体" w:eastAsia="宋体" w:cs="宋体"/>
          <w:spacing w:val="1"/>
          <w:kern w:val="2"/>
          <w:sz w:val="21"/>
          <w:szCs w:val="21"/>
          <w:highlight w:val="none"/>
          <w:lang w:val="zh-CN" w:eastAsia="zh-CN" w:bidi="zh-CN"/>
        </w:rPr>
      </w:pPr>
      <w:r>
        <w:rPr>
          <w:rFonts w:hint="eastAsia" w:ascii="宋体" w:hAnsi="宋体" w:eastAsia="宋体" w:cs="宋体"/>
          <w:spacing w:val="1"/>
          <w:kern w:val="2"/>
          <w:sz w:val="21"/>
          <w:szCs w:val="21"/>
          <w:highlight w:val="none"/>
          <w:lang w:val="zh-CN" w:eastAsia="zh-CN" w:bidi="zh-CN"/>
        </w:rPr>
        <w:t>1.人文社科类等学科专业须在B级及以上期刊发表论文2篇（其中A级期刊发表论文1篇）；</w:t>
      </w:r>
    </w:p>
    <w:p>
      <w:pPr>
        <w:spacing w:line="540" w:lineRule="exact"/>
        <w:ind w:firstLine="424" w:firstLineChars="200"/>
        <w:rPr>
          <w:rFonts w:hint="eastAsia" w:ascii="宋体" w:hAnsi="宋体" w:eastAsia="宋体" w:cs="宋体"/>
          <w:spacing w:val="1"/>
          <w:kern w:val="2"/>
          <w:sz w:val="21"/>
          <w:szCs w:val="21"/>
          <w:highlight w:val="none"/>
          <w:lang w:val="zh-CN" w:eastAsia="zh-CN" w:bidi="zh-CN"/>
        </w:rPr>
      </w:pPr>
      <w:r>
        <w:rPr>
          <w:rFonts w:hint="eastAsia" w:ascii="宋体" w:hAnsi="宋体" w:eastAsia="宋体" w:cs="宋体"/>
          <w:spacing w:val="1"/>
          <w:kern w:val="2"/>
          <w:sz w:val="21"/>
          <w:szCs w:val="21"/>
          <w:highlight w:val="none"/>
          <w:lang w:val="zh-CN" w:eastAsia="zh-CN" w:bidi="zh-CN"/>
        </w:rPr>
        <w:t xml:space="preserve">医学学科专业须在B级及以上期刊发表论文2篇（其中A级期刊发表论文1篇）； </w:t>
      </w:r>
    </w:p>
    <w:p>
      <w:pPr>
        <w:spacing w:line="540" w:lineRule="exact"/>
        <w:ind w:firstLine="424" w:firstLineChars="200"/>
        <w:rPr>
          <w:rFonts w:hint="eastAsia" w:ascii="宋体" w:hAnsi="宋体" w:eastAsia="宋体" w:cs="宋体"/>
          <w:spacing w:val="1"/>
          <w:kern w:val="2"/>
          <w:sz w:val="21"/>
          <w:szCs w:val="21"/>
          <w:highlight w:val="none"/>
          <w:lang w:val="zh-CN" w:eastAsia="zh-CN" w:bidi="zh-CN"/>
        </w:rPr>
      </w:pPr>
      <w:r>
        <w:rPr>
          <w:rFonts w:hint="eastAsia" w:ascii="宋体" w:hAnsi="宋体" w:eastAsia="宋体" w:cs="宋体"/>
          <w:spacing w:val="1"/>
          <w:kern w:val="2"/>
          <w:sz w:val="21"/>
          <w:szCs w:val="21"/>
          <w:highlight w:val="none"/>
          <w:lang w:val="zh-CN" w:eastAsia="zh-CN" w:bidi="zh-CN"/>
        </w:rPr>
        <w:t>2.ESI前1‰高被引论文发表1篇；</w:t>
      </w:r>
    </w:p>
    <w:p>
      <w:pPr>
        <w:spacing w:line="540" w:lineRule="exact"/>
        <w:ind w:firstLine="424" w:firstLineChars="200"/>
        <w:rPr>
          <w:rFonts w:hint="eastAsia" w:ascii="宋体" w:hAnsi="宋体" w:eastAsia="宋体" w:cs="宋体"/>
          <w:spacing w:val="1"/>
          <w:kern w:val="2"/>
          <w:sz w:val="21"/>
          <w:szCs w:val="21"/>
          <w:highlight w:val="none"/>
          <w:lang w:val="zh-CN" w:eastAsia="zh-CN" w:bidi="zh-CN"/>
        </w:rPr>
      </w:pPr>
      <w:r>
        <w:rPr>
          <w:rFonts w:hint="eastAsia" w:ascii="宋体" w:hAnsi="宋体" w:eastAsia="宋体" w:cs="宋体"/>
          <w:spacing w:val="1"/>
          <w:kern w:val="2"/>
          <w:sz w:val="21"/>
          <w:szCs w:val="21"/>
          <w:highlight w:val="none"/>
          <w:lang w:val="zh-CN" w:eastAsia="zh-CN" w:bidi="zh-CN"/>
        </w:rPr>
        <w:t>3.单项专利转让300万以上或1个PCT国际授权专利。</w:t>
      </w:r>
    </w:p>
    <w:p>
      <w:pPr>
        <w:spacing w:line="540" w:lineRule="exact"/>
        <w:ind w:firstLine="424" w:firstLineChars="200"/>
        <w:rPr>
          <w:rFonts w:hint="eastAsia" w:ascii="宋体" w:hAnsi="宋体" w:eastAsia="宋体" w:cs="宋体"/>
          <w:spacing w:val="1"/>
          <w:kern w:val="2"/>
          <w:sz w:val="21"/>
          <w:szCs w:val="21"/>
          <w:highlight w:val="none"/>
          <w:lang w:val="zh-CN" w:eastAsia="zh-CN" w:bidi="zh-CN"/>
        </w:rPr>
      </w:pPr>
      <w:r>
        <w:rPr>
          <w:rFonts w:hint="eastAsia" w:ascii="宋体" w:hAnsi="宋体" w:eastAsia="宋体" w:cs="宋体"/>
          <w:spacing w:val="1"/>
          <w:kern w:val="2"/>
          <w:sz w:val="21"/>
          <w:szCs w:val="21"/>
          <w:highlight w:val="none"/>
          <w:lang w:val="zh-CN" w:eastAsia="zh-CN" w:bidi="zh-CN"/>
        </w:rPr>
        <w:t>创新奖：</w:t>
      </w:r>
    </w:p>
    <w:p>
      <w:pPr>
        <w:spacing w:line="540" w:lineRule="exact"/>
        <w:ind w:firstLine="424" w:firstLineChars="200"/>
        <w:rPr>
          <w:rFonts w:hint="eastAsia" w:ascii="宋体" w:hAnsi="宋体" w:eastAsia="宋体" w:cs="宋体"/>
          <w:spacing w:val="1"/>
          <w:kern w:val="2"/>
          <w:sz w:val="21"/>
          <w:szCs w:val="21"/>
          <w:highlight w:val="none"/>
          <w:lang w:val="zh-CN" w:eastAsia="zh-CN" w:bidi="zh-CN"/>
        </w:rPr>
      </w:pPr>
      <w:r>
        <w:rPr>
          <w:rFonts w:hint="eastAsia" w:ascii="宋体" w:hAnsi="宋体" w:eastAsia="宋体" w:cs="宋体"/>
          <w:spacing w:val="1"/>
          <w:kern w:val="2"/>
          <w:sz w:val="21"/>
          <w:szCs w:val="21"/>
          <w:highlight w:val="none"/>
          <w:lang w:val="zh-CN" w:eastAsia="zh-CN" w:bidi="zh-CN"/>
        </w:rPr>
        <w:t>1.以中南大学为第一署名单位，以第一作者或导师为第一作者、研究生为第二作者已发表学术论文（除Ｎature中的letter外，只限Article）的基本要求：</w:t>
      </w:r>
    </w:p>
    <w:p>
      <w:pPr>
        <w:spacing w:line="540" w:lineRule="exact"/>
        <w:ind w:firstLine="424" w:firstLineChars="200"/>
        <w:rPr>
          <w:rFonts w:hint="eastAsia" w:ascii="宋体" w:hAnsi="宋体" w:eastAsia="宋体" w:cs="宋体"/>
          <w:spacing w:val="1"/>
          <w:kern w:val="2"/>
          <w:sz w:val="21"/>
          <w:szCs w:val="21"/>
          <w:highlight w:val="none"/>
          <w:lang w:val="zh-CN" w:eastAsia="zh-CN" w:bidi="zh-CN"/>
        </w:rPr>
      </w:pPr>
      <w:r>
        <w:rPr>
          <w:rFonts w:hint="eastAsia" w:ascii="宋体" w:hAnsi="宋体" w:eastAsia="宋体" w:cs="宋体"/>
          <w:spacing w:val="1"/>
          <w:kern w:val="2"/>
          <w:sz w:val="21"/>
          <w:szCs w:val="21"/>
          <w:highlight w:val="none"/>
          <w:lang w:val="zh-CN" w:eastAsia="zh-CN" w:bidi="zh-CN"/>
        </w:rPr>
        <w:t>人文社科类学科专业须在A级期刊发表论文1篇，或B、C级期刊发表论文2篇（其中B级期刊发表论文1篇）；</w:t>
      </w:r>
    </w:p>
    <w:p>
      <w:pPr>
        <w:spacing w:line="540" w:lineRule="exact"/>
        <w:ind w:firstLine="424" w:firstLineChars="200"/>
        <w:rPr>
          <w:rFonts w:hint="eastAsia" w:ascii="宋体" w:hAnsi="宋体" w:eastAsia="宋体" w:cs="宋体"/>
          <w:spacing w:val="1"/>
          <w:kern w:val="2"/>
          <w:sz w:val="21"/>
          <w:szCs w:val="21"/>
          <w:highlight w:val="none"/>
          <w:lang w:val="zh-CN" w:eastAsia="zh-CN" w:bidi="zh-CN"/>
        </w:rPr>
      </w:pPr>
      <w:r>
        <w:rPr>
          <w:rFonts w:hint="eastAsia" w:ascii="宋体" w:hAnsi="宋体" w:eastAsia="宋体" w:cs="宋体"/>
          <w:spacing w:val="1"/>
          <w:kern w:val="2"/>
          <w:sz w:val="21"/>
          <w:szCs w:val="21"/>
          <w:highlight w:val="none"/>
          <w:lang w:val="zh-CN" w:eastAsia="zh-CN" w:bidi="zh-CN"/>
        </w:rPr>
        <w:t>医学学科专业须在A级期刊发表论文1篇，或B、C级期刊发表论文2篇（其中B级期刊发表论文1篇）；或中国计算机学会认定的Ａ类会议论文1篇；</w:t>
      </w:r>
    </w:p>
    <w:p>
      <w:pPr>
        <w:spacing w:line="540" w:lineRule="exact"/>
        <w:ind w:firstLine="424" w:firstLineChars="200"/>
        <w:rPr>
          <w:rFonts w:hint="eastAsia" w:ascii="宋体" w:hAnsi="宋体" w:eastAsia="宋体" w:cs="宋体"/>
          <w:spacing w:val="1"/>
          <w:kern w:val="2"/>
          <w:sz w:val="21"/>
          <w:szCs w:val="21"/>
          <w:highlight w:val="none"/>
          <w:lang w:val="zh-CN" w:eastAsia="zh-CN" w:bidi="zh-CN"/>
        </w:rPr>
      </w:pPr>
      <w:r>
        <w:rPr>
          <w:rFonts w:hint="eastAsia" w:ascii="宋体" w:hAnsi="宋体" w:eastAsia="宋体" w:cs="宋体"/>
          <w:spacing w:val="1"/>
          <w:kern w:val="2"/>
          <w:sz w:val="21"/>
          <w:szCs w:val="21"/>
          <w:highlight w:val="none"/>
          <w:lang w:val="zh-CN" w:eastAsia="zh-CN" w:bidi="zh-CN"/>
        </w:rPr>
        <w:t>2.以中南大学为第一完成单位且研究生本人以第一申请人（或导师为第一申请人，研究生为第二申请人）获得国家授权发明专利2项；</w:t>
      </w:r>
    </w:p>
    <w:p>
      <w:pPr>
        <w:spacing w:line="540" w:lineRule="exact"/>
        <w:ind w:firstLine="424" w:firstLineChars="200"/>
        <w:rPr>
          <w:rFonts w:hint="eastAsia" w:ascii="宋体" w:hAnsi="宋体" w:eastAsia="宋体" w:cs="宋体"/>
          <w:spacing w:val="1"/>
          <w:kern w:val="2"/>
          <w:sz w:val="21"/>
          <w:szCs w:val="21"/>
          <w:highlight w:val="none"/>
          <w:lang w:val="zh-CN" w:eastAsia="zh-CN" w:bidi="zh-CN"/>
        </w:rPr>
      </w:pPr>
      <w:r>
        <w:rPr>
          <w:rFonts w:hint="eastAsia" w:ascii="宋体" w:hAnsi="宋体" w:eastAsia="宋体" w:cs="宋体"/>
          <w:spacing w:val="1"/>
          <w:kern w:val="2"/>
          <w:sz w:val="21"/>
          <w:szCs w:val="21"/>
          <w:highlight w:val="none"/>
          <w:lang w:val="zh-CN" w:eastAsia="zh-CN" w:bidi="zh-CN"/>
        </w:rPr>
        <w:t>3.获国际、国家级学科竞赛一等奖以上奖励，排名前二；</w:t>
      </w:r>
    </w:p>
    <w:p>
      <w:pPr>
        <w:spacing w:line="540" w:lineRule="exact"/>
        <w:ind w:firstLine="424" w:firstLineChars="200"/>
        <w:rPr>
          <w:rFonts w:hint="eastAsia" w:ascii="宋体" w:hAnsi="宋体" w:eastAsia="宋体" w:cs="宋体"/>
          <w:spacing w:val="1"/>
          <w:kern w:val="2"/>
          <w:sz w:val="21"/>
          <w:szCs w:val="21"/>
          <w:highlight w:val="none"/>
          <w:lang w:val="zh-CN" w:eastAsia="zh-CN" w:bidi="zh-CN"/>
        </w:rPr>
      </w:pPr>
      <w:r>
        <w:rPr>
          <w:rFonts w:hint="eastAsia" w:ascii="宋体" w:hAnsi="宋体" w:eastAsia="宋体" w:cs="宋体"/>
          <w:spacing w:val="1"/>
          <w:kern w:val="2"/>
          <w:sz w:val="21"/>
          <w:szCs w:val="21"/>
          <w:highlight w:val="none"/>
          <w:lang w:val="zh-CN" w:eastAsia="zh-CN" w:bidi="zh-CN"/>
        </w:rPr>
        <w:t>4.获国家自然科学奖、国家技术发明奖、国家科技进步奖、高等学校科学研究优秀成果奖（人文社会科学）或省部级科技奖一等奖，排名前七；</w:t>
      </w:r>
    </w:p>
    <w:p>
      <w:pPr>
        <w:spacing w:line="540" w:lineRule="exact"/>
        <w:ind w:firstLine="424" w:firstLineChars="200"/>
        <w:rPr>
          <w:rFonts w:hint="eastAsia" w:ascii="宋体" w:hAnsi="宋体" w:eastAsia="宋体" w:cs="宋体"/>
          <w:spacing w:val="1"/>
          <w:kern w:val="2"/>
          <w:sz w:val="21"/>
          <w:szCs w:val="21"/>
          <w:highlight w:val="none"/>
          <w:lang w:val="zh-CN" w:eastAsia="zh-CN" w:bidi="zh-CN"/>
        </w:rPr>
      </w:pPr>
      <w:r>
        <w:rPr>
          <w:rFonts w:hint="eastAsia" w:ascii="宋体" w:hAnsi="宋体" w:eastAsia="宋体" w:cs="宋体"/>
          <w:spacing w:val="1"/>
          <w:kern w:val="2"/>
          <w:sz w:val="21"/>
          <w:szCs w:val="21"/>
          <w:highlight w:val="none"/>
          <w:lang w:val="zh-CN" w:eastAsia="zh-CN" w:bidi="zh-CN"/>
        </w:rPr>
        <w:t>5.以第一完成人（或导师第一，个人排名第二）完成著作或专著1部；</w:t>
      </w:r>
    </w:p>
    <w:p>
      <w:pPr>
        <w:spacing w:line="540" w:lineRule="exact"/>
        <w:ind w:firstLine="424" w:firstLineChars="200"/>
        <w:rPr>
          <w:rFonts w:hint="eastAsia" w:ascii="宋体" w:hAnsi="宋体" w:eastAsia="宋体" w:cs="宋体"/>
          <w:spacing w:val="1"/>
          <w:kern w:val="2"/>
          <w:sz w:val="21"/>
          <w:szCs w:val="21"/>
          <w:highlight w:val="none"/>
          <w:lang w:val="zh-CN" w:eastAsia="zh-CN" w:bidi="zh-CN"/>
        </w:rPr>
      </w:pPr>
      <w:r>
        <w:rPr>
          <w:rFonts w:hint="eastAsia" w:ascii="宋体" w:hAnsi="宋体" w:eastAsia="宋体" w:cs="宋体"/>
          <w:spacing w:val="1"/>
          <w:kern w:val="2"/>
          <w:sz w:val="21"/>
          <w:szCs w:val="21"/>
          <w:highlight w:val="none"/>
          <w:lang w:val="zh-CN" w:eastAsia="zh-CN" w:bidi="zh-CN"/>
        </w:rPr>
        <w:t>6.获得省部级以上作品（含文学、艺术、美术等作品）创作奖二等奖及以上（个人排名第一；或导师第一，个人排名第二）；</w:t>
      </w:r>
    </w:p>
    <w:p>
      <w:pPr>
        <w:spacing w:line="540" w:lineRule="exact"/>
        <w:ind w:firstLine="424" w:firstLineChars="200"/>
        <w:rPr>
          <w:rFonts w:hint="eastAsia" w:ascii="宋体" w:hAnsi="宋体" w:eastAsia="宋体" w:cs="宋体"/>
          <w:spacing w:val="1"/>
          <w:kern w:val="2"/>
          <w:sz w:val="21"/>
          <w:szCs w:val="21"/>
          <w:highlight w:val="none"/>
          <w:lang w:val="zh-CN" w:eastAsia="zh-CN" w:bidi="zh-CN"/>
        </w:rPr>
      </w:pPr>
      <w:r>
        <w:rPr>
          <w:rFonts w:hint="eastAsia" w:ascii="宋体" w:hAnsi="宋体" w:eastAsia="宋体" w:cs="宋体"/>
          <w:spacing w:val="1"/>
          <w:kern w:val="2"/>
          <w:sz w:val="21"/>
          <w:szCs w:val="21"/>
          <w:highlight w:val="none"/>
          <w:lang w:val="zh-CN" w:eastAsia="zh-CN" w:bidi="zh-CN"/>
        </w:rPr>
        <w:t>7.作为主要成员（个人排名前六）提交的咨询报告（研究报告）产生重大影响或被省部级行政部门采纳；</w:t>
      </w:r>
    </w:p>
    <w:p>
      <w:pPr>
        <w:spacing w:line="540" w:lineRule="exact"/>
        <w:ind w:firstLine="424" w:firstLineChars="200"/>
        <w:rPr>
          <w:rFonts w:eastAsia="仿宋_GB2312"/>
          <w:kern w:val="0"/>
          <w:sz w:val="32"/>
          <w:szCs w:val="32"/>
          <w:highlight w:val="none"/>
        </w:rPr>
      </w:pPr>
      <w:r>
        <w:rPr>
          <w:rFonts w:hint="eastAsia" w:ascii="宋体" w:hAnsi="宋体" w:eastAsia="宋体" w:cs="宋体"/>
          <w:spacing w:val="1"/>
          <w:kern w:val="2"/>
          <w:sz w:val="21"/>
          <w:szCs w:val="21"/>
          <w:highlight w:val="none"/>
          <w:lang w:val="zh-CN" w:eastAsia="zh-CN" w:bidi="zh-CN"/>
        </w:rPr>
        <w:t>8.作出特殊贡献，取得突出社会或经济效益。</w:t>
      </w:r>
    </w:p>
    <w:p>
      <w:pPr>
        <w:pStyle w:val="2"/>
        <w:spacing w:line="316" w:lineRule="auto"/>
        <w:ind w:left="19" w:leftChars="0" w:right="275" w:hanging="19" w:hangingChars="9"/>
        <w:jc w:val="both"/>
        <w:rPr>
          <w:rFonts w:hint="eastAsia"/>
          <w:spacing w:val="1"/>
          <w:sz w:val="21"/>
          <w:szCs w:val="21"/>
          <w:highlight w:val="none"/>
          <w:lang w:eastAsia="zh-CN"/>
        </w:rPr>
      </w:pPr>
    </w:p>
    <w:p>
      <w:pPr>
        <w:pStyle w:val="2"/>
        <w:numPr>
          <w:ilvl w:val="0"/>
          <w:numId w:val="0"/>
        </w:numPr>
        <w:spacing w:line="316" w:lineRule="auto"/>
        <w:ind w:left="19" w:leftChars="0" w:right="275" w:rightChars="0" w:hanging="19" w:hangingChars="9"/>
        <w:jc w:val="both"/>
        <w:rPr>
          <w:rFonts w:hint="eastAsia"/>
          <w:spacing w:val="1"/>
          <w:sz w:val="21"/>
          <w:szCs w:val="21"/>
          <w:highlight w:val="none"/>
          <w:lang w:val="en-US" w:eastAsia="zh-CN"/>
        </w:rPr>
      </w:pPr>
      <w:r>
        <w:rPr>
          <w:rFonts w:hint="eastAsia" w:ascii="黑体" w:hAnsi="黑体" w:eastAsia="黑体" w:cs="黑体"/>
          <w:spacing w:val="1"/>
          <w:kern w:val="2"/>
          <w:sz w:val="21"/>
          <w:szCs w:val="21"/>
          <w:highlight w:val="none"/>
          <w:lang w:val="zh-CN" w:eastAsia="zh-CN" w:bidi="zh-CN"/>
        </w:rPr>
        <w:t>第七条</w:t>
      </w:r>
      <w:r>
        <w:rPr>
          <w:rFonts w:hint="eastAsia"/>
          <w:spacing w:val="1"/>
          <w:sz w:val="21"/>
          <w:szCs w:val="21"/>
          <w:highlight w:val="none"/>
          <w:lang w:val="en-US" w:eastAsia="zh-CN"/>
        </w:rPr>
        <w:t xml:space="preserve">  </w:t>
      </w:r>
      <w:r>
        <w:rPr>
          <w:rFonts w:hint="eastAsia"/>
          <w:spacing w:val="1"/>
          <w:sz w:val="21"/>
          <w:szCs w:val="21"/>
          <w:highlight w:val="none"/>
          <w:lang w:eastAsia="zh-CN"/>
        </w:rPr>
        <w:t>国家奖学金评选条件</w:t>
      </w:r>
      <w:r>
        <w:rPr>
          <w:rFonts w:hint="eastAsia"/>
          <w:spacing w:val="1"/>
          <w:sz w:val="21"/>
          <w:szCs w:val="21"/>
          <w:highlight w:val="none"/>
          <w:lang w:val="en-US" w:eastAsia="zh-CN"/>
        </w:rPr>
        <w:t>:</w:t>
      </w:r>
    </w:p>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（一）博士研究生</w:t>
      </w:r>
    </w:p>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1.以中南大学为第一署名单位，以第一作者或导师为第一作者、研究生为第二作者已发表学术论文（除Ｎature中的letter外，只限Article）的基本要求：</w:t>
      </w:r>
    </w:p>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人文社科类等学科专业须在A级期刊发表论文1篇；或B级期刊发表论文2篇。</w:t>
      </w:r>
    </w:p>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医</w:t>
      </w:r>
      <w:r>
        <w:rPr>
          <w:rFonts w:hint="eastAsia" w:ascii="宋体" w:hAnsi="宋体" w:eastAsia="宋体" w:cs="宋体"/>
          <w:sz w:val="21"/>
          <w:szCs w:val="21"/>
          <w:highlight w:val="none"/>
          <w:lang w:eastAsia="zh-CN"/>
        </w:rPr>
        <w:t>学</w:t>
      </w:r>
      <w:r>
        <w:rPr>
          <w:rFonts w:hint="eastAsia" w:ascii="宋体" w:hAnsi="宋体" w:eastAsia="宋体" w:cs="宋体"/>
          <w:sz w:val="21"/>
          <w:szCs w:val="21"/>
          <w:highlight w:val="none"/>
        </w:rPr>
        <w:t>学科专业须在A级期刊发表论文1篇；或B级期刊发表论文2篇；或中国计算机学会认定的Ａ类会议论文1篇。</w:t>
      </w:r>
    </w:p>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2.以中南大学为第一完成单位且研究生本人以第一申请人（或导师为第一申请人，研究生为第二申请人）授权国家发明专利2项。</w:t>
      </w:r>
    </w:p>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3.获国际、国家级学科竞赛一等奖以上奖励，排名第一。</w:t>
      </w:r>
    </w:p>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4.获国家自然科学奖、国家技术发明奖、国家科技进步奖、高等学校科学研究优秀成果奖（人文社会科学）或省部级科技奖一等奖，排名前五。</w:t>
      </w:r>
    </w:p>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5.以第一完成人完成著作或专著1部。</w:t>
      </w:r>
    </w:p>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6.获得省部级以上作品（含文学、艺术、美术等作品）创作奖一等奖（个人排名第一；或导师第一，个人排名第二）。</w:t>
      </w:r>
    </w:p>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7.作为主要成员（个人排名前五）提交的咨询报告（研究报告）产生重大影响或被省部级行政部门采纳。</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8.作出特殊贡献，取得突出社会或经济效益。</w:t>
      </w:r>
    </w:p>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（二）硕士研究生</w:t>
      </w:r>
    </w:p>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1.以中南大学为第一署名单位，以第一作者或导师为第一作者、研究生为第二作者已发表学术论文（除Ｎature中的letter外，只限Article）的基本要求：</w:t>
      </w:r>
    </w:p>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人文社科类等学科专业须在SCI、SSCI或A&amp;HCI期刊，或C级及以上期刊发表论文1篇。</w:t>
      </w:r>
    </w:p>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医学</w:t>
      </w:r>
      <w:r>
        <w:rPr>
          <w:rFonts w:hint="eastAsia" w:ascii="宋体" w:hAnsi="宋体" w:eastAsia="宋体" w:cs="宋体"/>
          <w:sz w:val="21"/>
          <w:szCs w:val="21"/>
          <w:highlight w:val="none"/>
        </w:rPr>
        <w:t>学科专业须在SCI收录期刊或B级及以上期刊发表论文1篇，或EI收录期刊、C级及以上期刊发表论文2篇，或中国计算机学会认定的Ｂ类及以上会议论文1篇。</w:t>
      </w:r>
    </w:p>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2.以中南大学为第一完成单位且研究生本人以第一申请人（或导师为第一申请人，研究生为第二申请人）授权国家发明专利1项。</w:t>
      </w:r>
    </w:p>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3.获国际、国家级学科竞赛二等及以上奖励，排名第一。</w:t>
      </w:r>
    </w:p>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4.获省部级科技奖二等及以上奖励，排名前五。</w:t>
      </w:r>
    </w:p>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5.以第一完成人（或导师第一，个人排名第二）完成著作或专著1部。</w:t>
      </w:r>
    </w:p>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6.获得省部级以上作品（含文学、艺术、美术等作品）创作奖三等奖及以上（个人排名第一；或导师第一，个人排名第二）。</w:t>
      </w:r>
    </w:p>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7.作为主要成员（个人排名前八）提交的咨询报告（研究报告）产生重大影响或被省部级行政部门采纳。</w:t>
      </w:r>
    </w:p>
    <w:p>
      <w:pPr>
        <w:pStyle w:val="2"/>
        <w:numPr>
          <w:ilvl w:val="0"/>
          <w:numId w:val="0"/>
        </w:numPr>
        <w:spacing w:line="360" w:lineRule="auto"/>
        <w:ind w:left="18" w:leftChars="0" w:right="275" w:rightChars="0" w:hanging="18" w:hangingChars="9"/>
        <w:jc w:val="both"/>
        <w:rPr>
          <w:rFonts w:hint="eastAsia"/>
          <w:spacing w:val="1"/>
          <w:sz w:val="21"/>
          <w:szCs w:val="21"/>
          <w:highlight w:val="none"/>
          <w:lang w:val="en-US" w:eastAsia="zh-CN"/>
        </w:rPr>
      </w:pPr>
      <w:r>
        <w:rPr>
          <w:rFonts w:hint="eastAsia" w:ascii="宋体" w:hAnsi="宋体" w:eastAsia="宋体" w:cs="宋体"/>
          <w:sz w:val="21"/>
          <w:szCs w:val="21"/>
          <w:highlight w:val="none"/>
        </w:rPr>
        <w:t>8.作出特殊贡献，取得突出社会或经济效益。</w:t>
      </w:r>
      <w:r>
        <w:rPr>
          <w:rFonts w:hint="eastAsia" w:ascii="方正黑体简体" w:hAnsi="微软雅黑" w:eastAsia="方正黑体简体" w:cs="宋体"/>
          <w:color w:val="333333"/>
          <w:kern w:val="0"/>
          <w:sz w:val="24"/>
          <w:szCs w:val="24"/>
          <w:highlight w:val="none"/>
          <w:lang w:val="en-US" w:eastAsia="zh-CN"/>
        </w:rPr>
        <w:t xml:space="preserve">  </w:t>
      </w:r>
      <w:r>
        <w:rPr>
          <w:rFonts w:hint="eastAsia"/>
          <w:spacing w:val="1"/>
          <w:sz w:val="21"/>
          <w:szCs w:val="21"/>
          <w:highlight w:val="none"/>
          <w:lang w:val="en-US" w:eastAsia="zh-CN"/>
        </w:rPr>
        <w:t xml:space="preserve">     </w:t>
      </w:r>
    </w:p>
    <w:p>
      <w:pPr>
        <w:pStyle w:val="2"/>
        <w:numPr>
          <w:ilvl w:val="0"/>
          <w:numId w:val="0"/>
        </w:numPr>
        <w:spacing w:line="316" w:lineRule="auto"/>
        <w:ind w:left="19" w:leftChars="0" w:right="275" w:rightChars="0" w:hanging="19" w:hangingChars="9"/>
        <w:jc w:val="both"/>
        <w:rPr>
          <w:rFonts w:hint="eastAsia" w:ascii="黑体" w:hAnsi="黑体" w:eastAsia="黑体" w:cs="黑体"/>
          <w:spacing w:val="1"/>
          <w:kern w:val="2"/>
          <w:sz w:val="21"/>
          <w:szCs w:val="21"/>
          <w:highlight w:val="none"/>
          <w:lang w:val="en-US" w:eastAsia="zh-CN" w:bidi="zh-CN"/>
        </w:rPr>
      </w:pPr>
    </w:p>
    <w:p>
      <w:pPr>
        <w:pStyle w:val="2"/>
        <w:numPr>
          <w:ilvl w:val="0"/>
          <w:numId w:val="0"/>
        </w:numPr>
        <w:spacing w:line="316" w:lineRule="auto"/>
        <w:ind w:left="19" w:leftChars="0" w:right="275" w:rightChars="0" w:hanging="19" w:hangingChars="9"/>
        <w:jc w:val="both"/>
        <w:rPr>
          <w:rFonts w:hint="eastAsia"/>
          <w:spacing w:val="1"/>
          <w:sz w:val="21"/>
          <w:szCs w:val="21"/>
          <w:highlight w:val="none"/>
          <w:lang w:val="en-US" w:eastAsia="zh-CN"/>
        </w:rPr>
      </w:pPr>
      <w:r>
        <w:rPr>
          <w:rFonts w:hint="eastAsia" w:ascii="黑体" w:hAnsi="黑体" w:eastAsia="黑体" w:cs="黑体"/>
          <w:spacing w:val="1"/>
          <w:kern w:val="2"/>
          <w:sz w:val="21"/>
          <w:szCs w:val="21"/>
          <w:highlight w:val="none"/>
          <w:lang w:val="en-US" w:eastAsia="zh-CN" w:bidi="zh-CN"/>
        </w:rPr>
        <w:t>第八条</w:t>
      </w:r>
      <w:r>
        <w:rPr>
          <w:rFonts w:hint="eastAsia"/>
          <w:spacing w:val="1"/>
          <w:sz w:val="21"/>
          <w:szCs w:val="21"/>
          <w:highlight w:val="none"/>
          <w:lang w:val="en-US" w:eastAsia="zh-CN"/>
        </w:rPr>
        <w:t xml:space="preserve">  校级奖励金评选条件：（见</w:t>
      </w:r>
      <w:r>
        <w:rPr>
          <w:rFonts w:hint="eastAsia" w:ascii="宋体" w:hAnsi="宋体" w:eastAsia="宋体" w:cs="宋体"/>
          <w:sz w:val="21"/>
          <w:szCs w:val="21"/>
          <w:highlight w:val="none"/>
        </w:rPr>
        <w:t>校级奖励金委员会</w:t>
      </w:r>
      <w:r>
        <w:rPr>
          <w:rFonts w:hint="eastAsia" w:ascii="宋体" w:hAnsi="宋体" w:eastAsia="宋体" w:cs="宋体"/>
          <w:sz w:val="21"/>
          <w:szCs w:val="21"/>
          <w:highlight w:val="none"/>
          <w:lang w:eastAsia="zh-CN"/>
        </w:rPr>
        <w:t>通知</w:t>
      </w:r>
      <w:r>
        <w:rPr>
          <w:rFonts w:hint="eastAsia"/>
          <w:spacing w:val="1"/>
          <w:sz w:val="21"/>
          <w:szCs w:val="21"/>
          <w:highlight w:val="none"/>
          <w:lang w:val="en-US" w:eastAsia="zh-CN"/>
        </w:rPr>
        <w:t>）</w:t>
      </w:r>
    </w:p>
    <w:p>
      <w:pPr>
        <w:pStyle w:val="2"/>
        <w:spacing w:line="316" w:lineRule="auto"/>
        <w:ind w:right="275"/>
        <w:jc w:val="both"/>
        <w:rPr>
          <w:rFonts w:hint="eastAsia"/>
          <w:spacing w:val="1"/>
          <w:sz w:val="21"/>
          <w:szCs w:val="21"/>
          <w:highlight w:val="none"/>
          <w:lang w:eastAsia="zh-CN"/>
        </w:rPr>
      </w:pPr>
    </w:p>
    <w:p>
      <w:pPr>
        <w:pStyle w:val="2"/>
        <w:numPr>
          <w:ilvl w:val="0"/>
          <w:numId w:val="0"/>
        </w:numPr>
        <w:spacing w:line="316" w:lineRule="auto"/>
        <w:ind w:right="275" w:rightChars="0"/>
        <w:jc w:val="both"/>
        <w:rPr>
          <w:rFonts w:hint="eastAsia"/>
          <w:spacing w:val="1"/>
          <w:sz w:val="21"/>
          <w:szCs w:val="21"/>
          <w:highlight w:val="none"/>
          <w:lang w:val="en-US" w:eastAsia="zh-CN"/>
        </w:rPr>
      </w:pPr>
      <w:r>
        <w:rPr>
          <w:rFonts w:hint="eastAsia" w:ascii="黑体" w:hAnsi="黑体" w:eastAsia="黑体" w:cs="黑体"/>
          <w:spacing w:val="1"/>
          <w:kern w:val="2"/>
          <w:sz w:val="21"/>
          <w:szCs w:val="21"/>
          <w:highlight w:val="none"/>
          <w:lang w:val="en-US" w:eastAsia="zh-CN" w:bidi="zh-CN"/>
        </w:rPr>
        <w:t>第九条</w:t>
      </w:r>
      <w:r>
        <w:rPr>
          <w:rFonts w:hint="eastAsia"/>
          <w:spacing w:val="1"/>
          <w:sz w:val="21"/>
          <w:szCs w:val="21"/>
          <w:highlight w:val="none"/>
          <w:lang w:val="en-US" w:eastAsia="zh-CN"/>
        </w:rPr>
        <w:t xml:space="preserve">  研究生学业奖学金的评定条件：</w:t>
      </w:r>
    </w:p>
    <w:p>
      <w:pPr>
        <w:pStyle w:val="2"/>
        <w:spacing w:line="360" w:lineRule="auto"/>
        <w:ind w:left="15" w:leftChars="7" w:right="275" w:firstLine="602" w:firstLineChars="284"/>
        <w:jc w:val="both"/>
        <w:rPr>
          <w:rFonts w:hint="eastAsia"/>
          <w:spacing w:val="1"/>
          <w:sz w:val="21"/>
          <w:szCs w:val="21"/>
          <w:highlight w:val="none"/>
          <w:lang w:eastAsia="zh-CN"/>
        </w:rPr>
      </w:pPr>
      <w:r>
        <w:rPr>
          <w:rFonts w:hint="eastAsia"/>
          <w:spacing w:val="1"/>
          <w:sz w:val="21"/>
          <w:szCs w:val="21"/>
          <w:highlight w:val="none"/>
          <w:lang w:eastAsia="zh-CN"/>
        </w:rPr>
        <w:t>研究生创新成果须符合学校评定要求。创新成果认定周期为上一年9月1日至当年8月31日（基本学制内最后一学年可延长至申报截止日）。</w:t>
      </w:r>
    </w:p>
    <w:p>
      <w:pPr>
        <w:pStyle w:val="2"/>
        <w:spacing w:line="360" w:lineRule="auto"/>
        <w:ind w:left="15" w:leftChars="7" w:right="275" w:firstLine="602" w:firstLineChars="284"/>
        <w:jc w:val="both"/>
        <w:rPr>
          <w:rFonts w:hint="eastAsia"/>
          <w:spacing w:val="1"/>
          <w:sz w:val="21"/>
          <w:szCs w:val="21"/>
          <w:highlight w:val="none"/>
          <w:lang w:eastAsia="zh-CN"/>
        </w:rPr>
      </w:pPr>
      <w:r>
        <w:rPr>
          <w:rFonts w:hint="eastAsia"/>
          <w:spacing w:val="1"/>
          <w:sz w:val="21"/>
          <w:szCs w:val="21"/>
          <w:highlight w:val="none"/>
          <w:lang w:eastAsia="zh-CN"/>
        </w:rPr>
        <w:t>一等学业奖学金学术成果基本要求：</w:t>
      </w:r>
    </w:p>
    <w:p>
      <w:pPr>
        <w:pStyle w:val="2"/>
        <w:spacing w:line="360" w:lineRule="auto"/>
        <w:ind w:left="15" w:leftChars="7" w:right="275" w:firstLine="602" w:firstLineChars="284"/>
        <w:jc w:val="both"/>
        <w:rPr>
          <w:rFonts w:hint="eastAsia"/>
          <w:spacing w:val="1"/>
          <w:sz w:val="21"/>
          <w:szCs w:val="21"/>
          <w:highlight w:val="none"/>
          <w:lang w:eastAsia="zh-CN"/>
        </w:rPr>
      </w:pPr>
      <w:r>
        <w:rPr>
          <w:rFonts w:hint="eastAsia"/>
          <w:spacing w:val="1"/>
          <w:sz w:val="21"/>
          <w:szCs w:val="21"/>
          <w:highlight w:val="none"/>
          <w:lang w:eastAsia="zh-CN"/>
        </w:rPr>
        <w:t>（一）博士研究生</w:t>
      </w:r>
    </w:p>
    <w:p>
      <w:pPr>
        <w:pStyle w:val="2"/>
        <w:spacing w:line="360" w:lineRule="auto"/>
        <w:ind w:left="15" w:leftChars="7" w:right="275" w:firstLine="602" w:firstLineChars="284"/>
        <w:jc w:val="both"/>
        <w:rPr>
          <w:rFonts w:hint="eastAsia"/>
          <w:spacing w:val="1"/>
          <w:sz w:val="21"/>
          <w:szCs w:val="21"/>
          <w:highlight w:val="none"/>
          <w:lang w:eastAsia="zh-CN"/>
        </w:rPr>
      </w:pPr>
      <w:r>
        <w:rPr>
          <w:rFonts w:hint="eastAsia"/>
          <w:spacing w:val="1"/>
          <w:sz w:val="21"/>
          <w:szCs w:val="21"/>
          <w:highlight w:val="none"/>
          <w:lang w:eastAsia="zh-CN"/>
        </w:rPr>
        <w:t>学年度创新成果须满足以下基本条件之一：</w:t>
      </w:r>
    </w:p>
    <w:p>
      <w:pPr>
        <w:pStyle w:val="2"/>
        <w:spacing w:line="360" w:lineRule="auto"/>
        <w:ind w:left="15" w:leftChars="7" w:right="275" w:firstLine="602" w:firstLineChars="284"/>
        <w:jc w:val="both"/>
        <w:rPr>
          <w:rFonts w:hint="eastAsia"/>
          <w:spacing w:val="1"/>
          <w:sz w:val="21"/>
          <w:szCs w:val="21"/>
          <w:highlight w:val="none"/>
          <w:lang w:eastAsia="zh-CN"/>
        </w:rPr>
      </w:pPr>
      <w:r>
        <w:rPr>
          <w:rFonts w:hint="eastAsia"/>
          <w:spacing w:val="1"/>
          <w:sz w:val="21"/>
          <w:szCs w:val="21"/>
          <w:highlight w:val="none"/>
          <w:lang w:eastAsia="zh-CN"/>
        </w:rPr>
        <w:t>1.以中南大学为第一署名单位，以第一作者或导师为第一作者、研究生为第二作者已发表（在线发表即可视为正式发表，下同）学术论文的基本要求：</w:t>
      </w:r>
    </w:p>
    <w:p>
      <w:pPr>
        <w:pStyle w:val="2"/>
        <w:spacing w:line="360" w:lineRule="auto"/>
        <w:ind w:left="15" w:leftChars="7" w:right="275" w:firstLine="602" w:firstLineChars="284"/>
        <w:jc w:val="both"/>
        <w:rPr>
          <w:rFonts w:hint="eastAsia"/>
          <w:spacing w:val="1"/>
          <w:sz w:val="21"/>
          <w:szCs w:val="21"/>
          <w:highlight w:val="none"/>
          <w:lang w:eastAsia="zh-CN"/>
        </w:rPr>
      </w:pPr>
      <w:r>
        <w:rPr>
          <w:rFonts w:hint="eastAsia"/>
          <w:spacing w:val="1"/>
          <w:sz w:val="21"/>
          <w:szCs w:val="21"/>
          <w:highlight w:val="none"/>
          <w:lang w:eastAsia="zh-CN"/>
        </w:rPr>
        <w:t>学术论文：学校核定的一级学科重要期刊目录A、B、C级期刊（包括SCI、SSCI或A&amp;HCI英文期刊Q1、Q2、Q3、Q4区和中文类重要期刊顶尖和权威、核心级期刊，下同）发表。人文社科类等学科专业（哲学、经济学、法学、教育学、文学、管理学、艺术学，下同）须在B级及以上期刊发表论文1篇，或C级期刊发表论文2篇。医学学科专业须在B级及以上期刊发表论文1篇；或C级期刊发表论文2篇；或中国计算机学会认定的B类及以上会议论文1篇。</w:t>
      </w:r>
    </w:p>
    <w:p>
      <w:pPr>
        <w:pStyle w:val="2"/>
        <w:spacing w:line="360" w:lineRule="auto"/>
        <w:ind w:left="15" w:leftChars="7" w:right="275" w:firstLine="602" w:firstLineChars="284"/>
        <w:jc w:val="both"/>
        <w:rPr>
          <w:rFonts w:hint="eastAsia"/>
          <w:spacing w:val="1"/>
          <w:sz w:val="21"/>
          <w:szCs w:val="21"/>
          <w:highlight w:val="none"/>
          <w:lang w:eastAsia="zh-CN"/>
        </w:rPr>
      </w:pPr>
      <w:r>
        <w:rPr>
          <w:rFonts w:hint="eastAsia"/>
          <w:spacing w:val="1"/>
          <w:sz w:val="21"/>
          <w:szCs w:val="21"/>
          <w:highlight w:val="none"/>
          <w:lang w:eastAsia="zh-CN"/>
        </w:rPr>
        <w:t>2.以中南大学为第一完成单位且研究生本人以第一申请人（或导师为第一申请人，研究生为第二申请人）授权国家发明专利1项。</w:t>
      </w:r>
    </w:p>
    <w:p>
      <w:pPr>
        <w:pStyle w:val="2"/>
        <w:spacing w:line="360" w:lineRule="auto"/>
        <w:ind w:left="15" w:leftChars="7" w:right="275" w:firstLine="602" w:firstLineChars="284"/>
        <w:jc w:val="both"/>
        <w:rPr>
          <w:rFonts w:hint="eastAsia"/>
          <w:spacing w:val="1"/>
          <w:sz w:val="21"/>
          <w:szCs w:val="21"/>
          <w:highlight w:val="none"/>
          <w:lang w:eastAsia="zh-CN"/>
        </w:rPr>
      </w:pPr>
      <w:r>
        <w:rPr>
          <w:rFonts w:hint="eastAsia"/>
          <w:spacing w:val="1"/>
          <w:sz w:val="21"/>
          <w:szCs w:val="21"/>
          <w:highlight w:val="none"/>
          <w:lang w:eastAsia="zh-CN"/>
        </w:rPr>
        <w:t>3.获国际、国家级学科竞赛一等奖以上奖励，且排名前三。</w:t>
      </w:r>
    </w:p>
    <w:p>
      <w:pPr>
        <w:pStyle w:val="2"/>
        <w:spacing w:line="360" w:lineRule="auto"/>
        <w:ind w:left="15" w:leftChars="7" w:right="275" w:firstLine="602" w:firstLineChars="284"/>
        <w:jc w:val="both"/>
        <w:rPr>
          <w:rFonts w:hint="eastAsia"/>
          <w:spacing w:val="1"/>
          <w:sz w:val="21"/>
          <w:szCs w:val="21"/>
          <w:highlight w:val="none"/>
          <w:lang w:eastAsia="zh-CN"/>
        </w:rPr>
      </w:pPr>
      <w:r>
        <w:rPr>
          <w:rFonts w:hint="eastAsia"/>
          <w:spacing w:val="1"/>
          <w:sz w:val="21"/>
          <w:szCs w:val="21"/>
          <w:highlight w:val="none"/>
          <w:lang w:eastAsia="zh-CN"/>
        </w:rPr>
        <w:t>4.获国家自然科学奖、国家技术发明奖和国家科技进步奖、高等学校科学研究优秀成果奖（人文社会科学）或省部级科技奖一等奖，且有证书。</w:t>
      </w:r>
    </w:p>
    <w:p>
      <w:pPr>
        <w:pStyle w:val="2"/>
        <w:spacing w:line="360" w:lineRule="auto"/>
        <w:ind w:left="15" w:leftChars="7" w:right="275" w:firstLine="602" w:firstLineChars="284"/>
        <w:jc w:val="both"/>
        <w:rPr>
          <w:rFonts w:hint="eastAsia"/>
          <w:spacing w:val="1"/>
          <w:sz w:val="21"/>
          <w:szCs w:val="21"/>
          <w:highlight w:val="none"/>
          <w:lang w:eastAsia="zh-CN"/>
        </w:rPr>
      </w:pPr>
      <w:r>
        <w:rPr>
          <w:rFonts w:hint="eastAsia"/>
          <w:spacing w:val="1"/>
          <w:sz w:val="21"/>
          <w:szCs w:val="21"/>
          <w:highlight w:val="none"/>
          <w:lang w:eastAsia="zh-CN"/>
        </w:rPr>
        <w:t>5.以主要完成人完成著作或专著1部；</w:t>
      </w:r>
    </w:p>
    <w:p>
      <w:pPr>
        <w:pStyle w:val="2"/>
        <w:spacing w:line="360" w:lineRule="auto"/>
        <w:ind w:left="15" w:leftChars="7" w:right="275" w:firstLine="602" w:firstLineChars="284"/>
        <w:jc w:val="both"/>
        <w:rPr>
          <w:rFonts w:hint="eastAsia"/>
          <w:spacing w:val="1"/>
          <w:sz w:val="21"/>
          <w:szCs w:val="21"/>
          <w:highlight w:val="none"/>
          <w:lang w:eastAsia="zh-CN"/>
        </w:rPr>
      </w:pPr>
      <w:r>
        <w:rPr>
          <w:rFonts w:hint="eastAsia"/>
          <w:spacing w:val="1"/>
          <w:sz w:val="21"/>
          <w:szCs w:val="21"/>
          <w:highlight w:val="none"/>
          <w:lang w:eastAsia="zh-CN"/>
        </w:rPr>
        <w:t>6.获得省部级及以上作品（含文学、艺术、美术等作品）创作奖二等奖及以上（个人排名前三）。</w:t>
      </w:r>
    </w:p>
    <w:p>
      <w:pPr>
        <w:pStyle w:val="2"/>
        <w:spacing w:line="360" w:lineRule="auto"/>
        <w:ind w:left="15" w:leftChars="7" w:right="275" w:firstLine="602" w:firstLineChars="284"/>
        <w:jc w:val="both"/>
        <w:rPr>
          <w:rFonts w:hint="eastAsia"/>
          <w:spacing w:val="1"/>
          <w:sz w:val="21"/>
          <w:szCs w:val="21"/>
          <w:highlight w:val="none"/>
          <w:lang w:eastAsia="zh-CN"/>
        </w:rPr>
      </w:pPr>
      <w:r>
        <w:rPr>
          <w:rFonts w:hint="eastAsia"/>
          <w:spacing w:val="1"/>
          <w:sz w:val="21"/>
          <w:szCs w:val="21"/>
          <w:highlight w:val="none"/>
          <w:lang w:eastAsia="zh-CN"/>
        </w:rPr>
        <w:t>7.作为主要成员（个人排名前七）提交的咨询报告（或研究报告）产生重大影响或被省部级行政部门采纳。</w:t>
      </w:r>
    </w:p>
    <w:p>
      <w:pPr>
        <w:pStyle w:val="2"/>
        <w:spacing w:line="360" w:lineRule="auto"/>
        <w:ind w:left="15" w:leftChars="7" w:right="275" w:firstLine="602" w:firstLineChars="284"/>
        <w:jc w:val="both"/>
        <w:rPr>
          <w:rFonts w:hint="eastAsia"/>
          <w:spacing w:val="1"/>
          <w:sz w:val="21"/>
          <w:szCs w:val="21"/>
          <w:highlight w:val="none"/>
          <w:lang w:eastAsia="zh-CN"/>
        </w:rPr>
      </w:pPr>
      <w:r>
        <w:rPr>
          <w:rFonts w:hint="eastAsia"/>
          <w:spacing w:val="1"/>
          <w:sz w:val="21"/>
          <w:szCs w:val="21"/>
          <w:highlight w:val="none"/>
          <w:lang w:eastAsia="zh-CN"/>
        </w:rPr>
        <w:t>8.做出特殊贡献，取得突出社会或经济效益。</w:t>
      </w:r>
    </w:p>
    <w:p>
      <w:pPr>
        <w:pStyle w:val="2"/>
        <w:spacing w:line="360" w:lineRule="auto"/>
        <w:ind w:left="15" w:leftChars="7" w:right="275" w:firstLine="602" w:firstLineChars="284"/>
        <w:jc w:val="both"/>
        <w:rPr>
          <w:rFonts w:hint="eastAsia"/>
          <w:spacing w:val="1"/>
          <w:sz w:val="21"/>
          <w:szCs w:val="21"/>
          <w:highlight w:val="none"/>
          <w:lang w:eastAsia="zh-CN"/>
        </w:rPr>
      </w:pPr>
      <w:r>
        <w:rPr>
          <w:rFonts w:hint="eastAsia"/>
          <w:spacing w:val="1"/>
          <w:sz w:val="21"/>
          <w:szCs w:val="21"/>
          <w:highlight w:val="none"/>
          <w:lang w:eastAsia="zh-CN"/>
        </w:rPr>
        <w:t>（二）硕士研究生</w:t>
      </w:r>
    </w:p>
    <w:p>
      <w:pPr>
        <w:pStyle w:val="2"/>
        <w:spacing w:line="360" w:lineRule="auto"/>
        <w:ind w:left="15" w:leftChars="7" w:right="275" w:firstLine="602" w:firstLineChars="284"/>
        <w:jc w:val="both"/>
        <w:rPr>
          <w:rFonts w:hint="eastAsia"/>
          <w:spacing w:val="1"/>
          <w:sz w:val="21"/>
          <w:szCs w:val="21"/>
          <w:highlight w:val="none"/>
          <w:lang w:eastAsia="zh-CN"/>
        </w:rPr>
      </w:pPr>
      <w:r>
        <w:rPr>
          <w:rFonts w:hint="eastAsia"/>
          <w:spacing w:val="1"/>
          <w:sz w:val="21"/>
          <w:szCs w:val="21"/>
          <w:highlight w:val="none"/>
          <w:lang w:eastAsia="zh-CN"/>
        </w:rPr>
        <w:t>学年度创新成果须满足以下基本条件之一：</w:t>
      </w:r>
    </w:p>
    <w:p>
      <w:pPr>
        <w:pStyle w:val="2"/>
        <w:spacing w:line="360" w:lineRule="auto"/>
        <w:ind w:left="15" w:leftChars="7" w:right="275" w:firstLine="602" w:firstLineChars="284"/>
        <w:jc w:val="both"/>
        <w:rPr>
          <w:rFonts w:hint="eastAsia"/>
          <w:spacing w:val="1"/>
          <w:sz w:val="21"/>
          <w:szCs w:val="21"/>
          <w:highlight w:val="none"/>
          <w:lang w:eastAsia="zh-CN"/>
        </w:rPr>
      </w:pPr>
      <w:r>
        <w:rPr>
          <w:rFonts w:hint="eastAsia"/>
          <w:spacing w:val="1"/>
          <w:sz w:val="21"/>
          <w:szCs w:val="21"/>
          <w:highlight w:val="none"/>
          <w:lang w:eastAsia="zh-CN"/>
        </w:rPr>
        <w:t>1.以中南大学为第一署名单位，以第一作者或导师为第一作者、研究生为第二作者已发表学术论文的基本要求：</w:t>
      </w:r>
    </w:p>
    <w:p>
      <w:pPr>
        <w:spacing w:line="360" w:lineRule="auto"/>
        <w:ind w:firstLine="424" w:firstLineChars="200"/>
        <w:jc w:val="left"/>
        <w:rPr>
          <w:rFonts w:eastAsia="仿宋_GB2312"/>
          <w:sz w:val="21"/>
          <w:szCs w:val="21"/>
          <w:highlight w:val="none"/>
        </w:rPr>
      </w:pPr>
      <w:r>
        <w:rPr>
          <w:rFonts w:hint="eastAsia"/>
          <w:spacing w:val="1"/>
          <w:sz w:val="21"/>
          <w:szCs w:val="21"/>
          <w:highlight w:val="none"/>
          <w:lang w:eastAsia="zh-CN"/>
        </w:rPr>
        <w:t>人文社科类等学科专业须在SCI、SSCI或A&amp;HCI、CSSCI或C级及以</w:t>
      </w:r>
      <w:r>
        <w:rPr>
          <w:rFonts w:eastAsia="仿宋_GB2312"/>
          <w:sz w:val="21"/>
          <w:szCs w:val="21"/>
          <w:highlight w:val="none"/>
        </w:rPr>
        <w:t>上期刊发表论文1篇</w:t>
      </w:r>
      <w:r>
        <w:rPr>
          <w:rFonts w:hint="eastAsia" w:eastAsia="仿宋_GB2312"/>
          <w:sz w:val="21"/>
          <w:szCs w:val="21"/>
          <w:highlight w:val="none"/>
        </w:rPr>
        <w:t>。</w:t>
      </w:r>
    </w:p>
    <w:p>
      <w:pPr>
        <w:spacing w:line="360" w:lineRule="auto"/>
        <w:ind w:firstLine="424" w:firstLineChars="200"/>
        <w:jc w:val="left"/>
        <w:rPr>
          <w:rFonts w:hint="eastAsia" w:ascii="宋体" w:hAnsi="宋体" w:eastAsia="宋体" w:cs="宋体"/>
          <w:spacing w:val="1"/>
          <w:kern w:val="2"/>
          <w:sz w:val="21"/>
          <w:szCs w:val="21"/>
          <w:highlight w:val="none"/>
          <w:lang w:val="zh-CN" w:eastAsia="zh-CN" w:bidi="zh-CN"/>
        </w:rPr>
      </w:pPr>
      <w:r>
        <w:rPr>
          <w:rFonts w:hint="eastAsia" w:ascii="宋体" w:hAnsi="宋体" w:eastAsia="宋体" w:cs="宋体"/>
          <w:spacing w:val="1"/>
          <w:kern w:val="2"/>
          <w:sz w:val="21"/>
          <w:szCs w:val="21"/>
          <w:highlight w:val="none"/>
          <w:lang w:val="zh-CN" w:eastAsia="zh-CN" w:bidi="zh-CN"/>
        </w:rPr>
        <w:t>医学学科专业须在SCI、EI收录期刊或C级及以上期刊发表论文1篇；或中国计算机学会认定的Ｃ类及以上会议论文1篇。</w:t>
      </w:r>
    </w:p>
    <w:p>
      <w:pPr>
        <w:spacing w:line="360" w:lineRule="auto"/>
        <w:ind w:firstLine="424" w:firstLineChars="200"/>
        <w:jc w:val="left"/>
        <w:rPr>
          <w:rFonts w:hint="eastAsia" w:ascii="宋体" w:hAnsi="宋体" w:eastAsia="宋体" w:cs="宋体"/>
          <w:spacing w:val="1"/>
          <w:kern w:val="2"/>
          <w:sz w:val="21"/>
          <w:szCs w:val="21"/>
          <w:highlight w:val="none"/>
          <w:lang w:val="zh-CN" w:eastAsia="zh-CN" w:bidi="zh-CN"/>
        </w:rPr>
      </w:pPr>
      <w:r>
        <w:rPr>
          <w:rFonts w:hint="eastAsia" w:ascii="宋体" w:hAnsi="宋体" w:eastAsia="宋体" w:cs="宋体"/>
          <w:spacing w:val="1"/>
          <w:kern w:val="2"/>
          <w:sz w:val="21"/>
          <w:szCs w:val="21"/>
          <w:highlight w:val="none"/>
          <w:lang w:val="zh-CN" w:eastAsia="zh-CN" w:bidi="zh-CN"/>
        </w:rPr>
        <w:t>2.以中南大学为第一完成单位且研究生本人以第一申请人（或导师为第一申请人，研究生为第二申请人）授权国家发明专利1项。</w:t>
      </w:r>
    </w:p>
    <w:p>
      <w:pPr>
        <w:spacing w:line="360" w:lineRule="auto"/>
        <w:ind w:firstLine="424" w:firstLineChars="200"/>
        <w:jc w:val="left"/>
        <w:rPr>
          <w:rFonts w:hint="eastAsia" w:ascii="宋体" w:hAnsi="宋体" w:eastAsia="宋体" w:cs="宋体"/>
          <w:spacing w:val="1"/>
          <w:kern w:val="2"/>
          <w:sz w:val="21"/>
          <w:szCs w:val="21"/>
          <w:highlight w:val="none"/>
          <w:lang w:val="zh-CN" w:eastAsia="zh-CN" w:bidi="zh-CN"/>
        </w:rPr>
      </w:pPr>
      <w:r>
        <w:rPr>
          <w:rFonts w:hint="eastAsia" w:ascii="宋体" w:hAnsi="宋体" w:eastAsia="宋体" w:cs="宋体"/>
          <w:spacing w:val="1"/>
          <w:kern w:val="2"/>
          <w:sz w:val="21"/>
          <w:szCs w:val="21"/>
          <w:highlight w:val="none"/>
          <w:lang w:val="zh-CN" w:eastAsia="zh-CN" w:bidi="zh-CN"/>
        </w:rPr>
        <w:t>3.获国际、国家级学科竞赛二等奖以上奖励，且排名前三或省级学科竞赛一等奖，排名第一。</w:t>
      </w:r>
    </w:p>
    <w:p>
      <w:pPr>
        <w:spacing w:line="360" w:lineRule="auto"/>
        <w:ind w:firstLine="424" w:firstLineChars="200"/>
        <w:jc w:val="left"/>
        <w:rPr>
          <w:rFonts w:hint="eastAsia" w:ascii="宋体" w:hAnsi="宋体" w:eastAsia="宋体" w:cs="宋体"/>
          <w:spacing w:val="1"/>
          <w:kern w:val="2"/>
          <w:sz w:val="21"/>
          <w:szCs w:val="21"/>
          <w:highlight w:val="none"/>
          <w:lang w:val="zh-CN" w:eastAsia="zh-CN" w:bidi="zh-CN"/>
        </w:rPr>
      </w:pPr>
      <w:r>
        <w:rPr>
          <w:rFonts w:hint="eastAsia" w:ascii="宋体" w:hAnsi="宋体" w:eastAsia="宋体" w:cs="宋体"/>
          <w:spacing w:val="1"/>
          <w:kern w:val="2"/>
          <w:sz w:val="21"/>
          <w:szCs w:val="21"/>
          <w:highlight w:val="none"/>
          <w:lang w:val="zh-CN" w:eastAsia="zh-CN" w:bidi="zh-CN"/>
        </w:rPr>
        <w:t>4.获省部级科技奖二等及以上奖励，排名前八。</w:t>
      </w:r>
    </w:p>
    <w:p>
      <w:pPr>
        <w:spacing w:line="360" w:lineRule="auto"/>
        <w:ind w:firstLine="424" w:firstLineChars="200"/>
        <w:jc w:val="left"/>
        <w:rPr>
          <w:rFonts w:hint="eastAsia" w:ascii="宋体" w:hAnsi="宋体" w:eastAsia="宋体" w:cs="宋体"/>
          <w:spacing w:val="1"/>
          <w:kern w:val="2"/>
          <w:sz w:val="21"/>
          <w:szCs w:val="21"/>
          <w:highlight w:val="none"/>
          <w:lang w:val="zh-CN" w:eastAsia="zh-CN" w:bidi="zh-CN"/>
        </w:rPr>
      </w:pPr>
      <w:r>
        <w:rPr>
          <w:rFonts w:hint="eastAsia" w:ascii="宋体" w:hAnsi="宋体" w:eastAsia="宋体" w:cs="宋体"/>
          <w:spacing w:val="1"/>
          <w:kern w:val="2"/>
          <w:sz w:val="21"/>
          <w:szCs w:val="21"/>
          <w:highlight w:val="none"/>
          <w:lang w:val="zh-CN" w:eastAsia="zh-CN" w:bidi="zh-CN"/>
        </w:rPr>
        <w:t>5.以参与完成人完成著作或专著1部，或第一完成人（或导师第一，个人排名第二）授权软件著作权1项。</w:t>
      </w:r>
    </w:p>
    <w:p>
      <w:pPr>
        <w:spacing w:line="360" w:lineRule="auto"/>
        <w:ind w:firstLine="424" w:firstLineChars="200"/>
        <w:jc w:val="left"/>
        <w:rPr>
          <w:rFonts w:hint="eastAsia" w:ascii="宋体" w:hAnsi="宋体" w:eastAsia="宋体" w:cs="宋体"/>
          <w:spacing w:val="1"/>
          <w:kern w:val="2"/>
          <w:sz w:val="21"/>
          <w:szCs w:val="21"/>
          <w:highlight w:val="none"/>
          <w:lang w:val="zh-CN" w:eastAsia="zh-CN" w:bidi="zh-CN"/>
        </w:rPr>
      </w:pPr>
      <w:r>
        <w:rPr>
          <w:rFonts w:hint="eastAsia" w:ascii="宋体" w:hAnsi="宋体" w:eastAsia="宋体" w:cs="宋体"/>
          <w:spacing w:val="1"/>
          <w:kern w:val="2"/>
          <w:sz w:val="21"/>
          <w:szCs w:val="21"/>
          <w:highlight w:val="none"/>
          <w:lang w:val="zh-CN" w:eastAsia="zh-CN" w:bidi="zh-CN"/>
        </w:rPr>
        <w:t>6.获得省部级以上作品（含文学、艺术、美术等作品）创作奖三等奖以上（个人排名前五）。</w:t>
      </w:r>
    </w:p>
    <w:p>
      <w:pPr>
        <w:spacing w:line="360" w:lineRule="auto"/>
        <w:ind w:firstLine="424" w:firstLineChars="200"/>
        <w:jc w:val="left"/>
        <w:rPr>
          <w:rFonts w:hint="eastAsia" w:ascii="宋体" w:hAnsi="宋体" w:eastAsia="宋体" w:cs="宋体"/>
          <w:spacing w:val="1"/>
          <w:kern w:val="2"/>
          <w:sz w:val="21"/>
          <w:szCs w:val="21"/>
          <w:highlight w:val="none"/>
          <w:lang w:val="zh-CN" w:eastAsia="zh-CN" w:bidi="zh-CN"/>
        </w:rPr>
      </w:pPr>
      <w:r>
        <w:rPr>
          <w:rFonts w:hint="eastAsia" w:ascii="宋体" w:hAnsi="宋体" w:eastAsia="宋体" w:cs="宋体"/>
          <w:spacing w:val="1"/>
          <w:kern w:val="2"/>
          <w:sz w:val="21"/>
          <w:szCs w:val="21"/>
          <w:highlight w:val="none"/>
          <w:lang w:val="zh-CN" w:eastAsia="zh-CN" w:bidi="zh-CN"/>
        </w:rPr>
        <w:t>7.作为主要成员提交的咨询报告（或研究报告）产生重大影响或被省部级行政部门采纳。</w:t>
      </w:r>
    </w:p>
    <w:p>
      <w:pPr>
        <w:pStyle w:val="2"/>
        <w:spacing w:line="360" w:lineRule="auto"/>
        <w:ind w:right="275" w:firstLine="424" w:firstLineChars="200"/>
        <w:jc w:val="both"/>
        <w:rPr>
          <w:rFonts w:hint="default" w:ascii="宋体" w:hAnsi="宋体" w:eastAsia="宋体" w:cs="宋体"/>
          <w:spacing w:val="1"/>
          <w:kern w:val="2"/>
          <w:sz w:val="21"/>
          <w:szCs w:val="21"/>
          <w:highlight w:val="none"/>
          <w:lang w:val="en-US" w:eastAsia="zh-CN" w:bidi="zh-CN"/>
        </w:rPr>
      </w:pPr>
      <w:r>
        <w:rPr>
          <w:rFonts w:hint="eastAsia" w:ascii="宋体" w:hAnsi="宋体" w:eastAsia="宋体" w:cs="宋体"/>
          <w:spacing w:val="1"/>
          <w:kern w:val="2"/>
          <w:sz w:val="21"/>
          <w:szCs w:val="21"/>
          <w:highlight w:val="none"/>
          <w:lang w:val="zh-CN" w:eastAsia="zh-CN" w:bidi="zh-CN"/>
        </w:rPr>
        <w:t>8.做出突出贡献，取得一定社会或经济效益。</w:t>
      </w:r>
    </w:p>
    <w:p>
      <w:pPr>
        <w:pStyle w:val="2"/>
        <w:spacing w:line="316" w:lineRule="auto"/>
        <w:ind w:left="-602" w:leftChars="-295" w:right="275" w:hanging="17" w:hangingChars="8"/>
        <w:jc w:val="both"/>
        <w:rPr>
          <w:rFonts w:hint="eastAsia" w:ascii="inherit" w:hAnsi="inherit" w:eastAsia="微软雅黑" w:cs="宋体"/>
          <w:b/>
          <w:bCs/>
          <w:color w:val="333333"/>
          <w:kern w:val="0"/>
          <w:sz w:val="21"/>
          <w:szCs w:val="24"/>
          <w:highlight w:val="none"/>
          <w:lang w:val="en-US" w:eastAsia="zh-CN" w:bidi="ar-SA"/>
        </w:rPr>
      </w:pPr>
    </w:p>
    <w:p>
      <w:pPr>
        <w:pStyle w:val="2"/>
        <w:spacing w:line="316" w:lineRule="auto"/>
        <w:ind w:left="-409" w:leftChars="-195" w:right="275" w:firstLine="403" w:firstLineChars="192"/>
        <w:jc w:val="both"/>
        <w:rPr>
          <w:rFonts w:hint="eastAsia"/>
          <w:spacing w:val="1"/>
          <w:sz w:val="21"/>
          <w:szCs w:val="21"/>
          <w:highlight w:val="none"/>
          <w:lang w:eastAsia="zh-CN"/>
        </w:rPr>
      </w:pPr>
      <w:r>
        <w:rPr>
          <w:rFonts w:hint="eastAsia" w:ascii="inherit" w:hAnsi="inherit" w:eastAsia="微软雅黑" w:cs="宋体"/>
          <w:b/>
          <w:bCs/>
          <w:color w:val="333333"/>
          <w:kern w:val="0"/>
          <w:sz w:val="21"/>
          <w:szCs w:val="24"/>
          <w:highlight w:val="none"/>
          <w:lang w:val="en-US" w:eastAsia="zh-CN" w:bidi="ar-SA"/>
        </w:rPr>
        <w:t xml:space="preserve">第十条 </w:t>
      </w:r>
      <w:r>
        <w:rPr>
          <w:rFonts w:hint="eastAsia"/>
          <w:spacing w:val="1"/>
          <w:sz w:val="21"/>
          <w:szCs w:val="21"/>
          <w:highlight w:val="none"/>
          <w:lang w:val="en-US" w:eastAsia="zh-CN"/>
        </w:rPr>
        <w:t xml:space="preserve"> </w:t>
      </w:r>
      <w:r>
        <w:rPr>
          <w:rFonts w:hint="eastAsia"/>
          <w:spacing w:val="1"/>
          <w:sz w:val="21"/>
          <w:szCs w:val="21"/>
          <w:highlight w:val="none"/>
          <w:lang w:eastAsia="zh-CN"/>
        </w:rPr>
        <w:t>研究生助学金的基本条件：</w:t>
      </w:r>
    </w:p>
    <w:p>
      <w:pPr>
        <w:pStyle w:val="2"/>
        <w:spacing w:line="316" w:lineRule="auto"/>
        <w:ind w:left="-409" w:leftChars="-195" w:right="275" w:firstLine="1043" w:firstLineChars="492"/>
        <w:jc w:val="both"/>
        <w:rPr>
          <w:rFonts w:hint="eastAsia"/>
          <w:spacing w:val="1"/>
          <w:sz w:val="21"/>
          <w:szCs w:val="21"/>
          <w:highlight w:val="none"/>
          <w:lang w:eastAsia="zh-CN"/>
        </w:rPr>
      </w:pPr>
      <w:r>
        <w:rPr>
          <w:rFonts w:hint="eastAsia"/>
          <w:spacing w:val="1"/>
          <w:sz w:val="21"/>
          <w:szCs w:val="21"/>
          <w:highlight w:val="none"/>
          <w:lang w:eastAsia="zh-CN"/>
        </w:rPr>
        <w:t>（一）热爱社会主义祖国，拥护中国共产党的领导；</w:t>
      </w:r>
    </w:p>
    <w:p>
      <w:pPr>
        <w:pStyle w:val="2"/>
        <w:spacing w:line="316" w:lineRule="auto"/>
        <w:ind w:left="-409" w:leftChars="-195" w:right="275" w:firstLine="1043" w:firstLineChars="492"/>
        <w:jc w:val="both"/>
        <w:rPr>
          <w:rFonts w:hint="eastAsia"/>
          <w:spacing w:val="1"/>
          <w:sz w:val="21"/>
          <w:szCs w:val="21"/>
          <w:highlight w:val="none"/>
          <w:lang w:eastAsia="zh-CN"/>
        </w:rPr>
      </w:pPr>
      <w:r>
        <w:rPr>
          <w:rFonts w:hint="eastAsia"/>
          <w:spacing w:val="1"/>
          <w:sz w:val="21"/>
          <w:szCs w:val="21"/>
          <w:highlight w:val="none"/>
          <w:lang w:eastAsia="zh-CN"/>
        </w:rPr>
        <w:t>（二）遵守宪法和法律，遵守学校规章制度；</w:t>
      </w:r>
    </w:p>
    <w:p>
      <w:pPr>
        <w:pStyle w:val="2"/>
        <w:spacing w:line="316" w:lineRule="auto"/>
        <w:ind w:left="-409" w:leftChars="-195" w:right="275" w:firstLine="1043" w:firstLineChars="492"/>
        <w:jc w:val="both"/>
        <w:rPr>
          <w:rFonts w:hint="eastAsia"/>
          <w:spacing w:val="1"/>
          <w:sz w:val="21"/>
          <w:szCs w:val="21"/>
          <w:highlight w:val="none"/>
          <w:lang w:eastAsia="zh-CN"/>
        </w:rPr>
      </w:pPr>
      <w:r>
        <w:rPr>
          <w:rFonts w:hint="eastAsia"/>
          <w:spacing w:val="1"/>
          <w:sz w:val="21"/>
          <w:szCs w:val="21"/>
          <w:highlight w:val="none"/>
          <w:lang w:eastAsia="zh-CN"/>
        </w:rPr>
        <w:t>（三）综合表现优秀，能按导师和学校要求完成相关的科研和学习任务；</w:t>
      </w:r>
    </w:p>
    <w:p>
      <w:pPr>
        <w:pStyle w:val="2"/>
        <w:spacing w:line="316" w:lineRule="auto"/>
        <w:ind w:left="-409" w:leftChars="-195" w:right="275" w:firstLine="1043" w:firstLineChars="492"/>
        <w:jc w:val="both"/>
        <w:rPr>
          <w:rFonts w:hint="eastAsia"/>
          <w:spacing w:val="1"/>
          <w:sz w:val="21"/>
          <w:szCs w:val="21"/>
          <w:highlight w:val="none"/>
          <w:lang w:eastAsia="zh-CN"/>
        </w:rPr>
      </w:pPr>
      <w:r>
        <w:rPr>
          <w:rFonts w:hint="eastAsia"/>
          <w:spacing w:val="1"/>
          <w:sz w:val="21"/>
          <w:szCs w:val="21"/>
          <w:highlight w:val="none"/>
          <w:lang w:eastAsia="zh-CN"/>
        </w:rPr>
        <w:t>（四）按学校规定时间报到和注册。</w:t>
      </w:r>
    </w:p>
    <w:p>
      <w:pPr>
        <w:pStyle w:val="2"/>
        <w:spacing w:line="316" w:lineRule="auto"/>
        <w:ind w:left="-409" w:leftChars="-195" w:right="275" w:firstLine="1043" w:firstLineChars="492"/>
        <w:jc w:val="both"/>
        <w:rPr>
          <w:rFonts w:hint="eastAsia"/>
          <w:color w:val="auto"/>
          <w:spacing w:val="1"/>
          <w:sz w:val="21"/>
          <w:szCs w:val="21"/>
          <w:highlight w:val="none"/>
          <w:lang w:eastAsia="zh-CN"/>
        </w:rPr>
      </w:pPr>
      <w:r>
        <w:rPr>
          <w:rFonts w:hint="eastAsia"/>
          <w:color w:val="auto"/>
          <w:spacing w:val="1"/>
          <w:sz w:val="21"/>
          <w:szCs w:val="21"/>
          <w:highlight w:val="none"/>
          <w:lang w:eastAsia="zh-CN"/>
        </w:rPr>
        <w:t>（五）遵守学院的管理制度，不得无故缺勤、离校。</w:t>
      </w:r>
    </w:p>
    <w:p>
      <w:pPr>
        <w:pStyle w:val="2"/>
        <w:spacing w:line="316" w:lineRule="auto"/>
        <w:ind w:left="-409" w:leftChars="-195" w:right="275" w:firstLine="403" w:firstLineChars="192"/>
        <w:jc w:val="both"/>
        <w:rPr>
          <w:rFonts w:hint="eastAsia" w:ascii="宋体" w:hAnsi="宋体" w:eastAsia="宋体" w:cs="宋体"/>
          <w:spacing w:val="1"/>
          <w:kern w:val="2"/>
          <w:sz w:val="21"/>
          <w:szCs w:val="21"/>
          <w:highlight w:val="none"/>
          <w:lang w:val="zh-CN" w:eastAsia="zh-CN" w:bidi="zh-CN"/>
        </w:rPr>
      </w:pPr>
      <w:r>
        <w:rPr>
          <w:rFonts w:hint="eastAsia" w:ascii="inherit" w:hAnsi="inherit" w:eastAsia="微软雅黑" w:cs="宋体"/>
          <w:b/>
          <w:bCs/>
          <w:color w:val="333333"/>
          <w:kern w:val="0"/>
          <w:sz w:val="21"/>
          <w:szCs w:val="24"/>
          <w:highlight w:val="none"/>
          <w:lang w:val="zh-CN" w:eastAsia="zh-CN" w:bidi="ar-SA"/>
        </w:rPr>
        <w:t>第十一条</w:t>
      </w:r>
      <w:r>
        <w:rPr>
          <w:rFonts w:hint="eastAsia" w:ascii="宋体" w:hAnsi="宋体" w:eastAsia="宋体" w:cs="宋体"/>
          <w:spacing w:val="1"/>
          <w:kern w:val="2"/>
          <w:sz w:val="21"/>
          <w:szCs w:val="21"/>
          <w:highlight w:val="none"/>
          <w:lang w:val="en-US" w:eastAsia="zh-CN" w:bidi="zh-CN"/>
        </w:rPr>
        <w:t xml:space="preserve"> </w:t>
      </w:r>
      <w:r>
        <w:rPr>
          <w:rFonts w:hint="eastAsia" w:ascii="宋体" w:hAnsi="宋体" w:eastAsia="宋体" w:cs="宋体"/>
          <w:spacing w:val="1"/>
          <w:kern w:val="2"/>
          <w:sz w:val="21"/>
          <w:szCs w:val="21"/>
          <w:highlight w:val="none"/>
          <w:lang w:val="zh-CN" w:eastAsia="zh-CN" w:bidi="zh-CN"/>
        </w:rPr>
        <w:t xml:space="preserve"> 研究生如出现下列情形之一者，停发学年内学校助学金：</w:t>
      </w:r>
    </w:p>
    <w:p>
      <w:pPr>
        <w:pStyle w:val="2"/>
        <w:spacing w:line="316" w:lineRule="auto"/>
        <w:ind w:left="-409" w:leftChars="-195" w:right="275" w:firstLine="1043" w:firstLineChars="492"/>
        <w:jc w:val="both"/>
        <w:rPr>
          <w:rFonts w:hint="eastAsia"/>
          <w:spacing w:val="1"/>
          <w:sz w:val="21"/>
          <w:szCs w:val="21"/>
          <w:highlight w:val="none"/>
          <w:lang w:val="zh-CN" w:eastAsia="zh-CN"/>
        </w:rPr>
      </w:pPr>
      <w:r>
        <w:rPr>
          <w:rFonts w:hint="eastAsia"/>
          <w:spacing w:val="1"/>
          <w:sz w:val="21"/>
          <w:szCs w:val="21"/>
          <w:highlight w:val="none"/>
          <w:lang w:val="zh-CN" w:eastAsia="zh-CN"/>
        </w:rPr>
        <w:t>（一）本学年违反国家法律、校纪校规受到纪律处分者；</w:t>
      </w:r>
    </w:p>
    <w:p>
      <w:pPr>
        <w:pStyle w:val="2"/>
        <w:spacing w:line="316" w:lineRule="auto"/>
        <w:ind w:left="-409" w:leftChars="-195" w:right="275" w:firstLine="1043" w:firstLineChars="492"/>
        <w:jc w:val="both"/>
        <w:rPr>
          <w:rFonts w:hint="eastAsia"/>
          <w:spacing w:val="1"/>
          <w:sz w:val="21"/>
          <w:szCs w:val="21"/>
          <w:highlight w:val="none"/>
          <w:lang w:val="zh-CN" w:eastAsia="zh-CN"/>
        </w:rPr>
      </w:pPr>
      <w:r>
        <w:rPr>
          <w:rFonts w:hint="eastAsia"/>
          <w:spacing w:val="1"/>
          <w:sz w:val="21"/>
          <w:szCs w:val="21"/>
          <w:highlight w:val="none"/>
          <w:lang w:val="zh-CN" w:eastAsia="zh-CN"/>
        </w:rPr>
        <w:t>（二）本学年有抄袭剽窃、弄虚作假等学术不端行为经查证属实者；</w:t>
      </w:r>
    </w:p>
    <w:p>
      <w:pPr>
        <w:pStyle w:val="2"/>
        <w:spacing w:line="316" w:lineRule="auto"/>
        <w:ind w:left="-409" w:leftChars="-195" w:right="275" w:firstLine="1043" w:firstLineChars="492"/>
        <w:jc w:val="both"/>
        <w:rPr>
          <w:rFonts w:hint="eastAsia"/>
          <w:spacing w:val="1"/>
          <w:sz w:val="21"/>
          <w:szCs w:val="21"/>
          <w:highlight w:val="none"/>
          <w:lang w:val="zh-CN" w:eastAsia="zh-CN"/>
        </w:rPr>
      </w:pPr>
      <w:r>
        <w:rPr>
          <w:rFonts w:hint="eastAsia"/>
          <w:spacing w:val="1"/>
          <w:sz w:val="21"/>
          <w:szCs w:val="21"/>
          <w:highlight w:val="none"/>
          <w:lang w:val="zh-CN" w:eastAsia="zh-CN"/>
        </w:rPr>
        <w:t>（三）本学年在科学研究和实验工作、临床实践中造成重大事故及损失者；</w:t>
      </w:r>
    </w:p>
    <w:p>
      <w:pPr>
        <w:pStyle w:val="2"/>
        <w:spacing w:line="316" w:lineRule="auto"/>
        <w:ind w:left="-409" w:leftChars="-195" w:right="275" w:firstLine="1043" w:firstLineChars="492"/>
        <w:jc w:val="both"/>
        <w:rPr>
          <w:rFonts w:hint="eastAsia"/>
          <w:spacing w:val="1"/>
          <w:sz w:val="21"/>
          <w:szCs w:val="21"/>
          <w:highlight w:val="none"/>
          <w:lang w:val="zh-CN" w:eastAsia="zh-CN"/>
        </w:rPr>
      </w:pPr>
      <w:r>
        <w:rPr>
          <w:rFonts w:hint="eastAsia"/>
          <w:spacing w:val="1"/>
          <w:sz w:val="21"/>
          <w:szCs w:val="21"/>
          <w:highlight w:val="none"/>
          <w:lang w:val="zh-CN" w:eastAsia="zh-CN"/>
        </w:rPr>
        <w:t>（四）不能继续履行科研或临床岗位职责者；</w:t>
      </w:r>
    </w:p>
    <w:p>
      <w:pPr>
        <w:pStyle w:val="2"/>
        <w:spacing w:line="316" w:lineRule="auto"/>
        <w:ind w:left="-409" w:leftChars="-195" w:right="275" w:firstLine="1043" w:firstLineChars="492"/>
        <w:jc w:val="both"/>
        <w:rPr>
          <w:rFonts w:hint="eastAsia"/>
          <w:spacing w:val="1"/>
          <w:sz w:val="21"/>
          <w:szCs w:val="21"/>
          <w:highlight w:val="none"/>
          <w:lang w:val="zh-CN" w:eastAsia="zh-CN"/>
        </w:rPr>
      </w:pPr>
      <w:r>
        <w:rPr>
          <w:rFonts w:hint="eastAsia"/>
          <w:spacing w:val="1"/>
          <w:sz w:val="21"/>
          <w:szCs w:val="21"/>
          <w:highlight w:val="none"/>
          <w:lang w:val="zh-CN" w:eastAsia="zh-CN"/>
        </w:rPr>
        <w:t>（五）本学年存在其他损害学校声誉的不当行为者。</w:t>
      </w:r>
    </w:p>
    <w:p>
      <w:pPr>
        <w:pStyle w:val="2"/>
        <w:spacing w:line="316" w:lineRule="auto"/>
        <w:ind w:right="275"/>
        <w:jc w:val="both"/>
        <w:rPr>
          <w:rFonts w:hint="eastAsia"/>
          <w:spacing w:val="1"/>
          <w:sz w:val="21"/>
          <w:szCs w:val="21"/>
          <w:highlight w:val="none"/>
          <w:lang w:val="zh-CN" w:eastAsia="zh-CN"/>
        </w:rPr>
      </w:pPr>
      <w:r>
        <w:rPr>
          <w:rFonts w:hint="eastAsia" w:ascii="inherit" w:hAnsi="inherit" w:eastAsia="微软雅黑" w:cs="宋体"/>
          <w:b/>
          <w:bCs/>
          <w:color w:val="333333"/>
          <w:kern w:val="0"/>
          <w:sz w:val="21"/>
          <w:szCs w:val="24"/>
          <w:highlight w:val="none"/>
          <w:lang w:val="zh-CN" w:eastAsia="zh-CN" w:bidi="ar-SA"/>
        </w:rPr>
        <w:t xml:space="preserve">第十二条 </w:t>
      </w:r>
      <w:r>
        <w:rPr>
          <w:rFonts w:hint="eastAsia"/>
          <w:spacing w:val="1"/>
          <w:sz w:val="21"/>
          <w:szCs w:val="21"/>
          <w:highlight w:val="none"/>
          <w:lang w:val="zh-CN" w:eastAsia="zh-CN"/>
        </w:rPr>
        <w:t xml:space="preserve"> 研究生在基本学制期限内，由于疾病等原因办理保留学籍或休学等手续的，暂停发放其研究生助学金，待其恢复学籍后再行发放，直至发满基本学制年限要求的助学金。</w:t>
      </w:r>
    </w:p>
    <w:p>
      <w:pPr>
        <w:pStyle w:val="2"/>
        <w:spacing w:line="316" w:lineRule="auto"/>
        <w:ind w:right="275"/>
        <w:jc w:val="both"/>
        <w:rPr>
          <w:rFonts w:hint="eastAsia"/>
          <w:spacing w:val="1"/>
          <w:sz w:val="21"/>
          <w:szCs w:val="21"/>
          <w:highlight w:val="none"/>
          <w:lang w:val="zh-CN" w:eastAsia="zh-CN"/>
        </w:rPr>
      </w:pPr>
      <w:r>
        <w:rPr>
          <w:rFonts w:hint="eastAsia" w:ascii="inherit" w:hAnsi="inherit" w:eastAsia="微软雅黑" w:cs="宋体"/>
          <w:b/>
          <w:bCs/>
          <w:color w:val="333333"/>
          <w:kern w:val="0"/>
          <w:sz w:val="21"/>
          <w:szCs w:val="24"/>
          <w:highlight w:val="none"/>
          <w:lang w:val="zh-CN" w:eastAsia="zh-CN" w:bidi="ar-SA"/>
        </w:rPr>
        <w:t>第十三条</w:t>
      </w:r>
      <w:r>
        <w:rPr>
          <w:rFonts w:hint="eastAsia"/>
          <w:spacing w:val="1"/>
          <w:sz w:val="21"/>
          <w:szCs w:val="21"/>
          <w:highlight w:val="none"/>
          <w:lang w:val="zh-CN" w:eastAsia="zh-CN"/>
        </w:rPr>
        <w:t xml:space="preserve">  超过基本学制学习年限的研究生不再享受研究生国家助学金和学校助学金，导师助学金由导师根据研究生科研贡献大小自主设置。</w:t>
      </w:r>
    </w:p>
    <w:p>
      <w:pPr>
        <w:pStyle w:val="2"/>
        <w:spacing w:line="316" w:lineRule="auto"/>
        <w:ind w:left="-409" w:leftChars="-195" w:right="275" w:firstLine="1043" w:firstLineChars="492"/>
        <w:jc w:val="both"/>
        <w:rPr>
          <w:rFonts w:hint="eastAsia"/>
          <w:spacing w:val="1"/>
          <w:sz w:val="21"/>
          <w:szCs w:val="21"/>
          <w:highlight w:val="none"/>
          <w:lang w:val="zh-CN" w:eastAsia="zh-CN"/>
        </w:rPr>
      </w:pPr>
      <w:r>
        <w:rPr>
          <w:rFonts w:hint="eastAsia"/>
          <w:spacing w:val="1"/>
          <w:sz w:val="21"/>
          <w:szCs w:val="21"/>
          <w:highlight w:val="none"/>
          <w:lang w:val="zh-CN" w:eastAsia="zh-CN"/>
        </w:rPr>
        <w:t>提前毕业研究生自通过学位论文答辩并颁发毕业证书的下月起，停发研究生助学金。</w:t>
      </w:r>
    </w:p>
    <w:p>
      <w:pPr>
        <w:pStyle w:val="2"/>
        <w:spacing w:line="316" w:lineRule="auto"/>
        <w:ind w:right="275"/>
        <w:jc w:val="both"/>
        <w:rPr>
          <w:rFonts w:hint="eastAsia"/>
          <w:spacing w:val="1"/>
          <w:sz w:val="21"/>
          <w:szCs w:val="21"/>
          <w:highlight w:val="none"/>
          <w:lang w:val="zh-CN" w:eastAsia="zh-CN"/>
        </w:rPr>
      </w:pPr>
      <w:r>
        <w:rPr>
          <w:rFonts w:hint="eastAsia" w:ascii="inherit" w:hAnsi="inherit" w:eastAsia="微软雅黑" w:cs="宋体"/>
          <w:b/>
          <w:bCs/>
          <w:color w:val="333333"/>
          <w:kern w:val="0"/>
          <w:sz w:val="21"/>
          <w:szCs w:val="24"/>
          <w:highlight w:val="none"/>
          <w:lang w:val="zh-CN" w:eastAsia="zh-CN" w:bidi="ar-SA"/>
        </w:rPr>
        <w:t>第十四条</w:t>
      </w:r>
      <w:r>
        <w:rPr>
          <w:rFonts w:hint="eastAsia"/>
          <w:spacing w:val="1"/>
          <w:sz w:val="21"/>
          <w:szCs w:val="21"/>
          <w:highlight w:val="none"/>
          <w:lang w:val="zh-CN" w:eastAsia="zh-CN"/>
        </w:rPr>
        <w:t xml:space="preserve">  研究生未按学校规定时间报到注册的，停发且不补发助学金。助学金自注册之月起开始发放。</w:t>
      </w:r>
    </w:p>
    <w:p>
      <w:pPr>
        <w:pStyle w:val="2"/>
        <w:spacing w:line="316" w:lineRule="auto"/>
        <w:ind w:right="275"/>
        <w:jc w:val="both"/>
        <w:rPr>
          <w:rFonts w:hint="eastAsia"/>
          <w:spacing w:val="1"/>
          <w:sz w:val="21"/>
          <w:szCs w:val="21"/>
          <w:highlight w:val="none"/>
          <w:lang w:val="zh-CN" w:eastAsia="zh-CN"/>
        </w:rPr>
      </w:pPr>
      <w:r>
        <w:rPr>
          <w:rFonts w:hint="eastAsia" w:ascii="inherit" w:hAnsi="inherit" w:eastAsia="微软雅黑" w:cs="宋体"/>
          <w:b/>
          <w:bCs/>
          <w:color w:val="333333"/>
          <w:kern w:val="0"/>
          <w:sz w:val="21"/>
          <w:szCs w:val="24"/>
          <w:highlight w:val="none"/>
          <w:lang w:val="zh-CN" w:eastAsia="zh-CN" w:bidi="ar-SA"/>
        </w:rPr>
        <w:t>第十五条</w:t>
      </w:r>
      <w:r>
        <w:rPr>
          <w:rFonts w:hint="eastAsia"/>
          <w:spacing w:val="1"/>
          <w:sz w:val="21"/>
          <w:szCs w:val="21"/>
          <w:highlight w:val="none"/>
          <w:lang w:val="zh-CN" w:eastAsia="zh-CN"/>
        </w:rPr>
        <w:t xml:space="preserve">  在基本学制学习年限内，硕博连读研究生或直博生申请转为硕士研究生，自批准之月起按硕士研究生身份发放硕士研究生国家助学金。</w:t>
      </w:r>
    </w:p>
    <w:p>
      <w:pPr>
        <w:pStyle w:val="2"/>
        <w:spacing w:line="316" w:lineRule="auto"/>
        <w:ind w:left="-603" w:leftChars="-295" w:right="275" w:hanging="16" w:hangingChars="8"/>
        <w:jc w:val="both"/>
        <w:rPr>
          <w:rFonts w:hint="default"/>
          <w:color w:val="auto"/>
          <w:spacing w:val="1"/>
          <w:sz w:val="21"/>
          <w:szCs w:val="21"/>
          <w:highlight w:val="none"/>
          <w:lang w:val="en-US" w:eastAsia="zh-CN"/>
        </w:rPr>
      </w:pPr>
    </w:p>
    <w:p>
      <w:pPr>
        <w:pStyle w:val="2"/>
        <w:widowControl w:val="0"/>
        <w:numPr>
          <w:ilvl w:val="0"/>
          <w:numId w:val="0"/>
        </w:numPr>
        <w:spacing w:line="316" w:lineRule="auto"/>
        <w:ind w:left="-603" w:leftChars="-295" w:right="275" w:rightChars="0" w:hanging="16" w:hangingChars="8"/>
        <w:jc w:val="both"/>
        <w:rPr>
          <w:rFonts w:hint="eastAsia"/>
          <w:spacing w:val="1"/>
          <w:sz w:val="21"/>
          <w:szCs w:val="21"/>
          <w:highlight w:val="none"/>
          <w:lang w:val="en-US" w:eastAsia="zh-CN"/>
        </w:rPr>
      </w:pPr>
    </w:p>
    <w:p>
      <w:pPr>
        <w:widowControl/>
        <w:numPr>
          <w:ilvl w:val="0"/>
          <w:numId w:val="0"/>
        </w:numPr>
        <w:shd w:val="clear" w:color="auto" w:fill="FFFFFF"/>
        <w:spacing w:line="340" w:lineRule="atLeast"/>
        <w:ind w:leftChars="-9"/>
        <w:jc w:val="center"/>
        <w:textAlignment w:val="baseline"/>
        <w:rPr>
          <w:rFonts w:hint="eastAsia" w:ascii="黑体" w:hAnsi="黑体" w:eastAsia="黑体" w:cs="黑体"/>
          <w:spacing w:val="1"/>
          <w:kern w:val="2"/>
          <w:sz w:val="24"/>
          <w:szCs w:val="24"/>
          <w:highlight w:val="none"/>
          <w:lang w:val="zh-CN" w:eastAsia="zh-CN" w:bidi="zh-CN"/>
        </w:rPr>
      </w:pPr>
      <w:r>
        <w:rPr>
          <w:rFonts w:hint="eastAsia" w:ascii="黑体" w:hAnsi="黑体" w:eastAsia="黑体" w:cs="黑体"/>
          <w:spacing w:val="1"/>
          <w:kern w:val="2"/>
          <w:sz w:val="24"/>
          <w:szCs w:val="24"/>
          <w:highlight w:val="none"/>
          <w:lang w:val="zh-CN" w:eastAsia="zh-CN" w:bidi="zh-CN"/>
        </w:rPr>
        <w:t>第五章 名额分配</w:t>
      </w:r>
    </w:p>
    <w:p>
      <w:pPr>
        <w:pStyle w:val="2"/>
        <w:spacing w:line="316" w:lineRule="auto"/>
        <w:ind w:left="-602" w:leftChars="-295" w:right="275" w:hanging="17" w:hangingChars="8"/>
        <w:jc w:val="both"/>
        <w:rPr>
          <w:rFonts w:hint="eastAsia" w:ascii="inherit" w:hAnsi="inherit" w:eastAsia="微软雅黑" w:cs="宋体"/>
          <w:b/>
          <w:bCs/>
          <w:color w:val="333333"/>
          <w:kern w:val="0"/>
          <w:sz w:val="21"/>
          <w:szCs w:val="24"/>
          <w:highlight w:val="none"/>
          <w:lang w:val="en-US" w:eastAsia="zh-CN" w:bidi="ar-SA"/>
        </w:rPr>
      </w:pPr>
    </w:p>
    <w:p>
      <w:pPr>
        <w:pStyle w:val="2"/>
        <w:spacing w:line="316" w:lineRule="auto"/>
        <w:ind w:left="-409" w:leftChars="-195" w:right="275" w:firstLine="403" w:firstLineChars="192"/>
        <w:jc w:val="both"/>
        <w:rPr>
          <w:rFonts w:hint="eastAsia"/>
          <w:spacing w:val="1"/>
          <w:sz w:val="21"/>
          <w:szCs w:val="21"/>
          <w:highlight w:val="none"/>
          <w:lang w:val="en-US" w:eastAsia="zh-CN"/>
        </w:rPr>
      </w:pPr>
      <w:r>
        <w:rPr>
          <w:rFonts w:hint="eastAsia" w:ascii="inherit" w:hAnsi="inherit" w:eastAsia="微软雅黑" w:cs="宋体"/>
          <w:b/>
          <w:bCs/>
          <w:color w:val="333333"/>
          <w:kern w:val="0"/>
          <w:sz w:val="21"/>
          <w:szCs w:val="24"/>
          <w:highlight w:val="none"/>
          <w:lang w:val="en-US" w:eastAsia="zh-CN" w:bidi="ar-SA"/>
        </w:rPr>
        <w:t>第十六条</w:t>
      </w:r>
      <w:r>
        <w:rPr>
          <w:rFonts w:hint="eastAsia"/>
          <w:spacing w:val="1"/>
          <w:sz w:val="21"/>
          <w:szCs w:val="21"/>
          <w:highlight w:val="none"/>
          <w:lang w:val="en-US" w:eastAsia="zh-CN"/>
        </w:rPr>
        <w:t xml:space="preserve"> 各类奖学金的名额每年根据学校相应管理文件分配而定。</w:t>
      </w:r>
    </w:p>
    <w:p>
      <w:pPr>
        <w:pStyle w:val="2"/>
        <w:widowControl w:val="0"/>
        <w:numPr>
          <w:ilvl w:val="0"/>
          <w:numId w:val="0"/>
        </w:numPr>
        <w:spacing w:line="316" w:lineRule="auto"/>
        <w:ind w:right="275" w:rightChars="0"/>
        <w:jc w:val="both"/>
        <w:rPr>
          <w:rFonts w:hint="eastAsia"/>
          <w:spacing w:val="1"/>
          <w:sz w:val="21"/>
          <w:szCs w:val="21"/>
          <w:highlight w:val="none"/>
          <w:lang w:val="en-US" w:eastAsia="zh-CN"/>
        </w:rPr>
      </w:pPr>
      <w:r>
        <w:rPr>
          <w:rFonts w:hint="eastAsia"/>
          <w:spacing w:val="1"/>
          <w:sz w:val="21"/>
          <w:szCs w:val="21"/>
          <w:highlight w:val="none"/>
          <w:lang w:val="en-US" w:eastAsia="zh-CN"/>
        </w:rPr>
        <w:t xml:space="preserve">                        </w:t>
      </w:r>
    </w:p>
    <w:p>
      <w:pPr>
        <w:pStyle w:val="2"/>
        <w:widowControl w:val="0"/>
        <w:numPr>
          <w:ilvl w:val="0"/>
          <w:numId w:val="0"/>
        </w:numPr>
        <w:spacing w:line="316" w:lineRule="auto"/>
        <w:ind w:left="-603" w:leftChars="-295" w:right="275" w:rightChars="0" w:hanging="16" w:hangingChars="8"/>
        <w:jc w:val="both"/>
        <w:rPr>
          <w:rFonts w:hint="eastAsia"/>
          <w:spacing w:val="1"/>
          <w:sz w:val="21"/>
          <w:szCs w:val="21"/>
          <w:highlight w:val="none"/>
          <w:lang w:val="en-US" w:eastAsia="zh-CN"/>
        </w:rPr>
      </w:pPr>
    </w:p>
    <w:p>
      <w:pPr>
        <w:widowControl/>
        <w:shd w:val="clear" w:color="auto" w:fill="FFFFFF"/>
        <w:spacing w:line="340" w:lineRule="atLeast"/>
        <w:ind w:left="-603" w:leftChars="-295" w:hanging="16" w:hangingChars="8"/>
        <w:jc w:val="center"/>
        <w:textAlignment w:val="baseline"/>
        <w:rPr>
          <w:rFonts w:hint="eastAsia" w:ascii="方正黑体简体" w:hAnsi="微软雅黑" w:eastAsia="方正黑体简体" w:cs="宋体"/>
          <w:color w:val="333333"/>
          <w:kern w:val="0"/>
          <w:sz w:val="24"/>
          <w:szCs w:val="24"/>
          <w:highlight w:val="none"/>
        </w:rPr>
      </w:pPr>
      <w:r>
        <w:rPr>
          <w:rFonts w:hint="eastAsia"/>
          <w:spacing w:val="1"/>
          <w:sz w:val="21"/>
          <w:szCs w:val="21"/>
          <w:highlight w:val="none"/>
          <w:lang w:val="en-US" w:eastAsia="zh-CN"/>
        </w:rPr>
        <w:t xml:space="preserve"> </w:t>
      </w:r>
      <w:r>
        <w:rPr>
          <w:rFonts w:hint="eastAsia" w:ascii="黑体" w:hAnsi="黑体" w:eastAsia="黑体" w:cs="黑体"/>
          <w:spacing w:val="1"/>
          <w:kern w:val="2"/>
          <w:sz w:val="24"/>
          <w:szCs w:val="24"/>
          <w:highlight w:val="none"/>
          <w:lang w:val="en-US" w:eastAsia="zh-CN" w:bidi="zh-CN"/>
        </w:rPr>
        <w:t xml:space="preserve">  第六章  </w:t>
      </w:r>
      <w:r>
        <w:rPr>
          <w:rFonts w:hint="eastAsia" w:ascii="黑体" w:hAnsi="黑体" w:eastAsia="黑体" w:cs="黑体"/>
          <w:spacing w:val="1"/>
          <w:kern w:val="2"/>
          <w:sz w:val="24"/>
          <w:szCs w:val="24"/>
          <w:highlight w:val="none"/>
          <w:lang w:val="zh-CN" w:eastAsia="zh-CN" w:bidi="zh-CN"/>
        </w:rPr>
        <w:t>评审要求、程序</w:t>
      </w:r>
    </w:p>
    <w:p>
      <w:pPr>
        <w:widowControl/>
        <w:shd w:val="clear" w:color="auto" w:fill="FFFFFF"/>
        <w:spacing w:line="340" w:lineRule="atLeast"/>
        <w:ind w:left="-600" w:leftChars="-295" w:hanging="19" w:hangingChars="8"/>
        <w:jc w:val="center"/>
        <w:textAlignment w:val="baseline"/>
        <w:rPr>
          <w:rFonts w:hint="eastAsia" w:ascii="方正黑体简体" w:hAnsi="微软雅黑" w:eastAsia="方正黑体简体" w:cs="宋体"/>
          <w:color w:val="333333"/>
          <w:kern w:val="0"/>
          <w:sz w:val="24"/>
          <w:szCs w:val="24"/>
          <w:highlight w:val="none"/>
        </w:rPr>
      </w:pPr>
    </w:p>
    <w:p>
      <w:pPr>
        <w:pStyle w:val="2"/>
        <w:widowControl w:val="0"/>
        <w:numPr>
          <w:ilvl w:val="0"/>
          <w:numId w:val="0"/>
        </w:numPr>
        <w:spacing w:line="360" w:lineRule="auto"/>
        <w:ind w:left="-409" w:leftChars="-195" w:right="275" w:rightChars="0" w:firstLine="403" w:firstLineChars="192"/>
        <w:jc w:val="both"/>
        <w:rPr>
          <w:rFonts w:hint="eastAsia" w:ascii="微软雅黑" w:hAnsi="微软雅黑" w:eastAsia="微软雅黑" w:cs="宋体"/>
          <w:color w:val="333333"/>
          <w:kern w:val="0"/>
          <w:sz w:val="21"/>
          <w:szCs w:val="21"/>
          <w:highlight w:val="none"/>
          <w:lang w:val="en-US" w:eastAsia="zh-CN"/>
        </w:rPr>
      </w:pPr>
      <w:r>
        <w:rPr>
          <w:rFonts w:hint="eastAsia" w:ascii="inherit" w:hAnsi="inherit" w:eastAsia="微软雅黑" w:cs="宋体"/>
          <w:b/>
          <w:bCs/>
          <w:color w:val="333333"/>
          <w:kern w:val="0"/>
          <w:sz w:val="21"/>
          <w:szCs w:val="21"/>
          <w:highlight w:val="none"/>
          <w:lang w:val="en-US" w:eastAsia="zh-CN" w:bidi="ar-SA"/>
        </w:rPr>
        <w:t xml:space="preserve">第十七条  </w:t>
      </w:r>
      <w:r>
        <w:rPr>
          <w:rFonts w:hint="eastAsia" w:ascii="Arial" w:hAnsi="Arial" w:cs="Arial" w:eastAsiaTheme="minorEastAsia"/>
          <w:b w:val="0"/>
          <w:i w:val="0"/>
          <w:caps w:val="0"/>
          <w:color w:val="000000"/>
          <w:spacing w:val="0"/>
          <w:kern w:val="0"/>
          <w:sz w:val="21"/>
          <w:szCs w:val="21"/>
          <w:highlight w:val="none"/>
          <w:vertAlign w:val="baseline"/>
          <w:lang w:val="en-US" w:eastAsia="zh-CN" w:bidi="ar"/>
        </w:rPr>
        <w:t>研究生奖助学金每年9月份组织评审，获评学业奖学金一等奖的研究生方可获评国家奖学金或校长奖学金创新奖，但不能同时获评国家奖学金或校长奖学金创新奖；获评国家奖学金的研究生方可获评校长奖学金卓越奖或拔尖奖。超过基本学制学习年限但未超过最长学习年限的研究生可申报获评校长奖学金卓越奖或拔尖奖。</w:t>
      </w:r>
      <w:r>
        <w:rPr>
          <w:rFonts w:hint="eastAsia" w:ascii="Arial" w:hAnsi="Arial" w:cs="Arial"/>
          <w:b w:val="0"/>
          <w:i w:val="0"/>
          <w:caps w:val="0"/>
          <w:color w:val="000000"/>
          <w:spacing w:val="0"/>
          <w:kern w:val="0"/>
          <w:sz w:val="21"/>
          <w:szCs w:val="21"/>
          <w:highlight w:val="none"/>
          <w:vertAlign w:val="baseline"/>
          <w:lang w:val="en-US" w:eastAsia="zh-CN" w:bidi="ar"/>
        </w:rPr>
        <w:t>研究生奖助学金</w:t>
      </w:r>
      <w:r>
        <w:rPr>
          <w:rFonts w:hint="eastAsia" w:ascii="Arial" w:hAnsi="Arial" w:cs="Arial" w:eastAsiaTheme="minorEastAsia"/>
          <w:b w:val="0"/>
          <w:i w:val="0"/>
          <w:caps w:val="0"/>
          <w:color w:val="000000"/>
          <w:spacing w:val="0"/>
          <w:kern w:val="0"/>
          <w:sz w:val="21"/>
          <w:szCs w:val="21"/>
          <w:highlight w:val="none"/>
          <w:vertAlign w:val="baseline"/>
          <w:lang w:val="en-US" w:eastAsia="zh-CN" w:bidi="ar"/>
        </w:rPr>
        <w:t>实行等额评审，坚持公开、公平、公正、择优的原则。</w:t>
      </w:r>
    </w:p>
    <w:p>
      <w:pPr>
        <w:widowControl/>
        <w:shd w:val="clear" w:color="auto" w:fill="FFFFFF"/>
        <w:spacing w:line="360" w:lineRule="auto"/>
        <w:ind w:left="-393" w:leftChars="-295" w:hanging="226" w:hangingChars="108"/>
        <w:jc w:val="left"/>
        <w:textAlignment w:val="baseline"/>
        <w:rPr>
          <w:rFonts w:hint="eastAsia" w:ascii="微软雅黑" w:hAnsi="微软雅黑" w:eastAsia="微软雅黑" w:cs="宋体"/>
          <w:color w:val="333333"/>
          <w:kern w:val="0"/>
          <w:sz w:val="21"/>
          <w:szCs w:val="21"/>
          <w:highlight w:val="none"/>
          <w:lang w:val="en-US" w:eastAsia="zh-CN"/>
        </w:rPr>
      </w:pPr>
      <w:r>
        <w:rPr>
          <w:rFonts w:hint="eastAsia" w:ascii="微软雅黑" w:hAnsi="微软雅黑" w:eastAsia="微软雅黑" w:cs="宋体"/>
          <w:color w:val="333333"/>
          <w:kern w:val="0"/>
          <w:sz w:val="21"/>
          <w:szCs w:val="21"/>
          <w:highlight w:val="none"/>
          <w:lang w:val="en-US" w:eastAsia="zh-CN"/>
        </w:rPr>
        <w:t xml:space="preserve">        </w:t>
      </w:r>
      <w:r>
        <w:rPr>
          <w:rFonts w:hint="eastAsia" w:ascii="微软雅黑" w:hAnsi="微软雅黑" w:eastAsia="微软雅黑" w:cs="宋体"/>
          <w:color w:val="FF0000"/>
          <w:kern w:val="0"/>
          <w:sz w:val="21"/>
          <w:szCs w:val="21"/>
          <w:highlight w:val="none"/>
          <w:lang w:val="en-US" w:eastAsia="zh-CN"/>
        </w:rPr>
        <w:t xml:space="preserve"> </w:t>
      </w:r>
      <w:r>
        <w:rPr>
          <w:rFonts w:hint="eastAsia" w:ascii="Arial" w:hAnsi="Arial" w:cs="Arial" w:eastAsiaTheme="minorEastAsia"/>
          <w:b w:val="0"/>
          <w:i w:val="0"/>
          <w:caps w:val="0"/>
          <w:color w:val="000000"/>
          <w:spacing w:val="0"/>
          <w:kern w:val="0"/>
          <w:sz w:val="21"/>
          <w:szCs w:val="21"/>
          <w:highlight w:val="none"/>
          <w:vertAlign w:val="baseline"/>
          <w:lang w:val="en-US" w:eastAsia="zh-CN" w:bidi="ar"/>
        </w:rPr>
        <w:t>研究生学业奖学金实行动态评定，按研究生的科研能力、临床能力、成绩、综合素质四类进行综合排序，其中各占比值为：科研能力（40%）+临床能力（40%）+（成绩+综合素质）（20%）。排名为后10%者获评三等学业奖学金。</w:t>
      </w:r>
      <w:r>
        <w:rPr>
          <w:rFonts w:hint="eastAsia" w:ascii="微软雅黑" w:hAnsi="微软雅黑" w:eastAsia="微软雅黑" w:cs="宋体"/>
          <w:color w:val="333333"/>
          <w:kern w:val="0"/>
          <w:sz w:val="21"/>
          <w:szCs w:val="21"/>
          <w:highlight w:val="none"/>
          <w:lang w:val="en-US" w:eastAsia="zh-CN"/>
        </w:rPr>
        <w:t xml:space="preserve"> </w:t>
      </w:r>
    </w:p>
    <w:p>
      <w:pPr>
        <w:widowControl/>
        <w:shd w:val="clear" w:color="auto" w:fill="FFFFFF"/>
        <w:spacing w:line="318" w:lineRule="atLeast"/>
        <w:ind w:left="-409" w:leftChars="-195" w:firstLine="403" w:firstLineChars="192"/>
        <w:jc w:val="left"/>
        <w:textAlignment w:val="baseline"/>
        <w:rPr>
          <w:rFonts w:hint="eastAsia" w:ascii="微软雅黑" w:hAnsi="微软雅黑" w:eastAsia="微软雅黑" w:cs="宋体"/>
          <w:color w:val="333333"/>
          <w:kern w:val="0"/>
          <w:sz w:val="21"/>
          <w:szCs w:val="21"/>
          <w:highlight w:val="none"/>
        </w:rPr>
      </w:pPr>
      <w:r>
        <w:rPr>
          <w:rFonts w:ascii="inherit" w:hAnsi="inherit" w:eastAsia="微软雅黑" w:cs="宋体"/>
          <w:b/>
          <w:bCs/>
          <w:color w:val="333333"/>
          <w:kern w:val="0"/>
          <w:sz w:val="21"/>
          <w:szCs w:val="21"/>
          <w:highlight w:val="none"/>
        </w:rPr>
        <w:t>第</w:t>
      </w:r>
      <w:r>
        <w:rPr>
          <w:rFonts w:hint="eastAsia" w:ascii="inherit" w:hAnsi="inherit" w:eastAsia="微软雅黑" w:cs="宋体"/>
          <w:b/>
          <w:bCs/>
          <w:color w:val="333333"/>
          <w:kern w:val="0"/>
          <w:sz w:val="21"/>
          <w:szCs w:val="21"/>
          <w:highlight w:val="none"/>
          <w:lang w:eastAsia="zh-CN"/>
        </w:rPr>
        <w:t>十八</w:t>
      </w:r>
      <w:r>
        <w:rPr>
          <w:rFonts w:ascii="inherit" w:hAnsi="inherit" w:eastAsia="微软雅黑" w:cs="宋体"/>
          <w:b/>
          <w:bCs/>
          <w:color w:val="333333"/>
          <w:kern w:val="0"/>
          <w:sz w:val="21"/>
          <w:szCs w:val="21"/>
          <w:highlight w:val="none"/>
        </w:rPr>
        <w:t>条</w:t>
      </w:r>
      <w:r>
        <w:rPr>
          <w:rFonts w:hint="eastAsia" w:ascii="inherit" w:hAnsi="inherit" w:eastAsia="微软雅黑" w:cs="宋体"/>
          <w:b/>
          <w:bCs/>
          <w:color w:val="333333"/>
          <w:kern w:val="0"/>
          <w:sz w:val="21"/>
          <w:szCs w:val="21"/>
          <w:highlight w:val="none"/>
          <w:lang w:val="en-US" w:eastAsia="zh-CN"/>
        </w:rPr>
        <w:t xml:space="preserve"> </w:t>
      </w:r>
      <w:r>
        <w:rPr>
          <w:rFonts w:ascii="inherit" w:hAnsi="inherit" w:eastAsia="微软雅黑" w:cs="宋体"/>
          <w:b/>
          <w:bCs/>
          <w:color w:val="333333"/>
          <w:kern w:val="0"/>
          <w:sz w:val="21"/>
          <w:szCs w:val="21"/>
          <w:highlight w:val="none"/>
        </w:rPr>
        <w:t> </w:t>
      </w:r>
      <w:r>
        <w:rPr>
          <w:rFonts w:hint="eastAsia" w:ascii="微软雅黑" w:hAnsi="微软雅黑" w:eastAsia="微软雅黑" w:cs="宋体"/>
          <w:color w:val="333333"/>
          <w:kern w:val="0"/>
          <w:sz w:val="21"/>
          <w:szCs w:val="21"/>
          <w:highlight w:val="none"/>
        </w:rPr>
        <w:t>国家奖学金</w:t>
      </w:r>
      <w:r>
        <w:rPr>
          <w:rFonts w:hint="eastAsia" w:ascii="微软雅黑" w:hAnsi="微软雅黑" w:eastAsia="微软雅黑" w:cs="宋体"/>
          <w:color w:val="333333"/>
          <w:kern w:val="0"/>
          <w:sz w:val="21"/>
          <w:szCs w:val="21"/>
          <w:highlight w:val="none"/>
          <w:lang w:eastAsia="zh-CN"/>
        </w:rPr>
        <w:t>的院内</w:t>
      </w:r>
      <w:r>
        <w:rPr>
          <w:rFonts w:hint="eastAsia" w:ascii="微软雅黑" w:hAnsi="微软雅黑" w:eastAsia="微软雅黑" w:cs="宋体"/>
          <w:color w:val="333333"/>
          <w:kern w:val="0"/>
          <w:sz w:val="21"/>
          <w:szCs w:val="21"/>
          <w:highlight w:val="none"/>
        </w:rPr>
        <w:t>评审程序：</w:t>
      </w:r>
    </w:p>
    <w:p>
      <w:pPr>
        <w:pStyle w:val="2"/>
        <w:spacing w:line="316" w:lineRule="auto"/>
        <w:ind w:left="-409" w:leftChars="-195" w:right="275" w:firstLine="407" w:firstLineChars="192"/>
        <w:jc w:val="both"/>
        <w:rPr>
          <w:rFonts w:hint="eastAsia"/>
          <w:spacing w:val="1"/>
          <w:sz w:val="21"/>
          <w:szCs w:val="21"/>
          <w:highlight w:val="none"/>
          <w:lang w:val="en-US" w:eastAsia="zh-CN"/>
        </w:rPr>
      </w:pPr>
      <w:r>
        <w:rPr>
          <w:rFonts w:hint="eastAsia"/>
          <w:spacing w:val="1"/>
          <w:sz w:val="21"/>
          <w:szCs w:val="21"/>
          <w:highlight w:val="none"/>
          <w:lang w:val="en-US" w:eastAsia="zh-CN"/>
        </w:rPr>
        <w:t>1.符合条件的学生在规定的期限内，向班长提出书面申请，经班长、研究生会干部初审后，将申请学生名单及推荐材料报研究生部；</w:t>
      </w:r>
    </w:p>
    <w:p>
      <w:pPr>
        <w:pStyle w:val="2"/>
        <w:spacing w:line="316" w:lineRule="auto"/>
        <w:ind w:left="-409" w:leftChars="-195" w:right="275" w:firstLine="407" w:firstLineChars="192"/>
        <w:jc w:val="both"/>
        <w:rPr>
          <w:rFonts w:hint="eastAsia" w:ascii="微软雅黑" w:hAnsi="微软雅黑" w:eastAsia="微软雅黑" w:cs="宋体"/>
          <w:color w:val="333333"/>
          <w:kern w:val="0"/>
          <w:szCs w:val="21"/>
          <w:highlight w:val="none"/>
        </w:rPr>
      </w:pPr>
      <w:r>
        <w:rPr>
          <w:rFonts w:hint="eastAsia"/>
          <w:spacing w:val="1"/>
          <w:sz w:val="21"/>
          <w:szCs w:val="21"/>
          <w:highlight w:val="none"/>
          <w:lang w:val="en-US" w:eastAsia="zh-CN"/>
        </w:rPr>
        <w:t>2.研究生部成立以分管领导为组长，导师代表、管理部门人员、辅导员、学生代表等为成员的研究生奖学金评审委员会，通过民主评议、公开答辩等方式</w:t>
      </w:r>
      <w:r>
        <w:rPr>
          <w:rFonts w:hint="eastAsia" w:ascii="Arial" w:hAnsi="Arial" w:cs="Arial" w:eastAsiaTheme="minorEastAsia"/>
          <w:b w:val="0"/>
          <w:i w:val="0"/>
          <w:caps w:val="0"/>
          <w:color w:val="000000"/>
          <w:spacing w:val="0"/>
          <w:kern w:val="0"/>
          <w:sz w:val="21"/>
          <w:szCs w:val="21"/>
          <w:highlight w:val="none"/>
          <w:vertAlign w:val="baseline"/>
          <w:lang w:val="en-US" w:eastAsia="zh-CN" w:bidi="ar"/>
        </w:rPr>
        <w:t>（按照名额的120%比例差额答辩）</w:t>
      </w:r>
      <w:r>
        <w:rPr>
          <w:rFonts w:hint="eastAsia"/>
          <w:spacing w:val="1"/>
          <w:sz w:val="21"/>
          <w:szCs w:val="21"/>
          <w:highlight w:val="none"/>
          <w:lang w:val="en-US" w:eastAsia="zh-CN"/>
        </w:rPr>
        <w:t>，等额确定本学院拟推荐学生名单，并在本学院范围进行不少于5个工作日的公示，如无异议，上报校研究生院。</w:t>
      </w:r>
    </w:p>
    <w:p>
      <w:pPr>
        <w:widowControl/>
        <w:shd w:val="clear" w:color="auto" w:fill="FFFFFF"/>
        <w:spacing w:line="318" w:lineRule="atLeast"/>
        <w:ind w:left="-409" w:leftChars="-195" w:firstLine="403" w:firstLineChars="192"/>
        <w:jc w:val="left"/>
        <w:textAlignment w:val="baseline"/>
        <w:rPr>
          <w:rFonts w:hint="eastAsia" w:ascii="inherit" w:hAnsi="inherit" w:eastAsia="微软雅黑"/>
          <w:color w:val="333333"/>
          <w:kern w:val="0"/>
          <w:szCs w:val="21"/>
          <w:highlight w:val="none"/>
          <w:lang w:eastAsia="zh-CN"/>
        </w:rPr>
      </w:pPr>
      <w:r>
        <w:rPr>
          <w:rFonts w:hint="eastAsia" w:ascii="inherit" w:hAnsi="inherit" w:eastAsia="微软雅黑" w:cs="宋体"/>
          <w:b/>
          <w:bCs/>
          <w:color w:val="333333"/>
          <w:kern w:val="0"/>
          <w:highlight w:val="none"/>
          <w:lang w:eastAsia="zh-CN"/>
        </w:rPr>
        <w:t>第十九条</w:t>
      </w:r>
      <w:r>
        <w:rPr>
          <w:rFonts w:hint="eastAsia" w:ascii="inherit" w:hAnsi="inherit" w:eastAsia="微软雅黑"/>
          <w:color w:val="333333"/>
          <w:kern w:val="0"/>
          <w:szCs w:val="21"/>
          <w:highlight w:val="none"/>
          <w:lang w:val="en-US" w:eastAsia="zh-CN"/>
        </w:rPr>
        <w:t xml:space="preserve"> </w:t>
      </w:r>
      <w:r>
        <w:rPr>
          <w:rFonts w:hint="eastAsia" w:ascii="inherit" w:hAnsi="inherit" w:eastAsia="微软雅黑"/>
          <w:color w:val="333333"/>
          <w:kern w:val="0"/>
          <w:szCs w:val="21"/>
          <w:highlight w:val="none"/>
          <w:lang w:eastAsia="zh-CN"/>
        </w:rPr>
        <w:t>研究生校长奖学金的评审程序：</w:t>
      </w:r>
    </w:p>
    <w:p>
      <w:pPr>
        <w:pStyle w:val="2"/>
        <w:spacing w:line="316" w:lineRule="auto"/>
        <w:ind w:left="-409" w:leftChars="-195" w:right="275" w:firstLine="407" w:firstLineChars="192"/>
        <w:jc w:val="both"/>
        <w:rPr>
          <w:rFonts w:hint="eastAsia"/>
          <w:spacing w:val="1"/>
          <w:sz w:val="21"/>
          <w:szCs w:val="21"/>
          <w:highlight w:val="none"/>
          <w:lang w:val="en-US" w:eastAsia="zh-CN"/>
        </w:rPr>
      </w:pPr>
      <w:r>
        <w:rPr>
          <w:rFonts w:hint="eastAsia"/>
          <w:spacing w:val="1"/>
          <w:sz w:val="21"/>
          <w:szCs w:val="21"/>
          <w:highlight w:val="none"/>
          <w:lang w:val="en-US" w:eastAsia="zh-CN"/>
        </w:rPr>
        <w:t>1.符合申请条件的研究生填写《研究生校长奖学金申请表》，交指导教师签署详细推荐意见后，将课程成绩表、创新成果原件及复印件等支撑材料一并交研究生部。</w:t>
      </w:r>
    </w:p>
    <w:p>
      <w:pPr>
        <w:pStyle w:val="2"/>
        <w:spacing w:line="316" w:lineRule="auto"/>
        <w:ind w:left="-409" w:leftChars="-195" w:right="275" w:firstLine="407" w:firstLineChars="192"/>
        <w:jc w:val="both"/>
        <w:rPr>
          <w:rFonts w:hint="eastAsia"/>
          <w:spacing w:val="1"/>
          <w:sz w:val="21"/>
          <w:szCs w:val="21"/>
          <w:highlight w:val="none"/>
          <w:lang w:val="en-US" w:eastAsia="zh-CN"/>
        </w:rPr>
      </w:pPr>
      <w:r>
        <w:rPr>
          <w:rFonts w:hint="eastAsia"/>
          <w:spacing w:val="1"/>
          <w:sz w:val="21"/>
          <w:szCs w:val="21"/>
          <w:highlight w:val="none"/>
          <w:lang w:val="en-US" w:eastAsia="zh-CN"/>
        </w:rPr>
        <w:t>2.研究生奖学金评审委员会按照学校评选基本条件，对参评研究生的各项创新成果进行评定，并将综合评定明细情况在本单位进行公示，确定公开答辩研究生名单</w:t>
      </w:r>
      <w:r>
        <w:rPr>
          <w:rFonts w:hint="eastAsia" w:ascii="Arial" w:hAnsi="Arial" w:cs="Arial" w:eastAsiaTheme="minorEastAsia"/>
          <w:b w:val="0"/>
          <w:i w:val="0"/>
          <w:caps w:val="0"/>
          <w:color w:val="000000"/>
          <w:spacing w:val="0"/>
          <w:kern w:val="0"/>
          <w:sz w:val="21"/>
          <w:szCs w:val="21"/>
          <w:highlight w:val="none"/>
          <w:vertAlign w:val="baseline"/>
          <w:lang w:val="en-US" w:eastAsia="zh-CN" w:bidi="ar"/>
        </w:rPr>
        <w:t>（按照名额的120%比例差额答辩）</w:t>
      </w:r>
      <w:r>
        <w:rPr>
          <w:rFonts w:hint="eastAsia"/>
          <w:spacing w:val="1"/>
          <w:sz w:val="21"/>
          <w:szCs w:val="21"/>
          <w:highlight w:val="none"/>
          <w:lang w:val="en-US" w:eastAsia="zh-CN"/>
        </w:rPr>
        <w:t>；组织公开答辩，分别确定卓越奖、拔尖奖、创新奖推荐评选对象，并在本单位公示5个工作日以上；公示无异议后，向研究生院分别提交卓越奖、拔尖奖、创新奖推荐名单。</w:t>
      </w:r>
    </w:p>
    <w:p>
      <w:pPr>
        <w:pStyle w:val="2"/>
        <w:spacing w:line="316" w:lineRule="auto"/>
        <w:ind w:left="-409" w:leftChars="-195" w:right="275" w:firstLine="407" w:firstLineChars="192"/>
        <w:jc w:val="both"/>
        <w:rPr>
          <w:rFonts w:hint="eastAsia"/>
          <w:spacing w:val="1"/>
          <w:sz w:val="21"/>
          <w:szCs w:val="21"/>
          <w:highlight w:val="none"/>
          <w:lang w:val="en-US" w:eastAsia="zh-CN"/>
        </w:rPr>
      </w:pPr>
      <w:r>
        <w:rPr>
          <w:rFonts w:hint="eastAsia"/>
          <w:spacing w:val="1"/>
          <w:sz w:val="21"/>
          <w:szCs w:val="21"/>
          <w:highlight w:val="none"/>
          <w:lang w:val="en-US" w:eastAsia="zh-CN"/>
        </w:rPr>
        <w:t>3.研究生院负责复核研究生校长奖学金候选人资格，同时组织对校长奖学金（卓越奖和拔尖奖）候选人进行校级公开答辩与评审。</w:t>
      </w:r>
    </w:p>
    <w:p>
      <w:pPr>
        <w:widowControl/>
        <w:shd w:val="clear" w:color="auto" w:fill="FFFFFF"/>
        <w:spacing w:line="340" w:lineRule="atLeast"/>
        <w:ind w:left="-600" w:leftChars="-295" w:hanging="19" w:hangingChars="8"/>
        <w:jc w:val="center"/>
        <w:textAlignment w:val="baseline"/>
        <w:rPr>
          <w:rFonts w:hint="eastAsia" w:ascii="黑体" w:hAnsi="黑体" w:eastAsia="黑体" w:cs="黑体"/>
          <w:spacing w:val="1"/>
          <w:kern w:val="2"/>
          <w:sz w:val="24"/>
          <w:szCs w:val="24"/>
          <w:highlight w:val="none"/>
          <w:lang w:val="en-US" w:eastAsia="zh-CN" w:bidi="zh-CN"/>
        </w:rPr>
      </w:pPr>
    </w:p>
    <w:p>
      <w:pPr>
        <w:pStyle w:val="2"/>
        <w:spacing w:line="316" w:lineRule="auto"/>
        <w:ind w:left="-409" w:leftChars="-195" w:right="275" w:firstLine="407" w:firstLineChars="192"/>
        <w:jc w:val="both"/>
        <w:rPr>
          <w:rFonts w:hint="eastAsia"/>
          <w:spacing w:val="1"/>
          <w:sz w:val="21"/>
          <w:szCs w:val="21"/>
          <w:highlight w:val="none"/>
          <w:lang w:val="en-US" w:eastAsia="zh-CN"/>
        </w:rPr>
      </w:pPr>
    </w:p>
    <w:p>
      <w:pPr>
        <w:pStyle w:val="2"/>
        <w:numPr>
          <w:ilvl w:val="0"/>
          <w:numId w:val="0"/>
        </w:numPr>
        <w:spacing w:line="316" w:lineRule="auto"/>
        <w:ind w:right="275" w:rightChars="0"/>
        <w:jc w:val="both"/>
        <w:rPr>
          <w:rFonts w:hint="eastAsia" w:ascii="方正黑体简体" w:hAnsi="微软雅黑" w:eastAsia="方正黑体简体" w:cs="宋体"/>
          <w:color w:val="333333"/>
          <w:kern w:val="0"/>
          <w:sz w:val="24"/>
          <w:szCs w:val="24"/>
          <w:highlight w:val="none"/>
          <w:lang w:val="en-US" w:eastAsia="zh-CN"/>
        </w:rPr>
      </w:pPr>
    </w:p>
    <w:p>
      <w:pPr>
        <w:numPr>
          <w:ilvl w:val="0"/>
          <w:numId w:val="0"/>
        </w:numPr>
        <w:tabs>
          <w:tab w:val="left" w:pos="613"/>
          <w:tab w:val="left" w:pos="838"/>
        </w:tabs>
        <w:ind w:left="945" w:leftChars="0"/>
        <w:rPr>
          <w:rFonts w:hint="eastAsia"/>
          <w:spacing w:val="1"/>
          <w:sz w:val="21"/>
          <w:szCs w:val="21"/>
          <w:highlight w:val="none"/>
          <w:lang w:eastAsia="zh-CN"/>
        </w:rPr>
      </w:pPr>
    </w:p>
    <w:p>
      <w:pPr>
        <w:numPr>
          <w:ilvl w:val="0"/>
          <w:numId w:val="0"/>
        </w:numPr>
        <w:rPr>
          <w:rFonts w:hint="eastAsia"/>
          <w:spacing w:val="1"/>
          <w:sz w:val="21"/>
          <w:szCs w:val="21"/>
          <w:highlight w:val="none"/>
          <w:lang w:val="en-US" w:eastAsia="zh-CN"/>
        </w:rPr>
      </w:pPr>
    </w:p>
    <w:p>
      <w:pPr>
        <w:numPr>
          <w:ilvl w:val="0"/>
          <w:numId w:val="0"/>
        </w:numPr>
        <w:jc w:val="left"/>
        <w:rPr>
          <w:rFonts w:hint="eastAsia"/>
          <w:highlight w:val="none"/>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方正黑体简体">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inherit">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A1F319"/>
    <w:multiLevelType w:val="singleLevel"/>
    <w:tmpl w:val="73A1F319"/>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C3F73"/>
    <w:rsid w:val="01BC123E"/>
    <w:rsid w:val="02E21D06"/>
    <w:rsid w:val="08091DCA"/>
    <w:rsid w:val="0C152C22"/>
    <w:rsid w:val="0D5D6764"/>
    <w:rsid w:val="0EAF0FCC"/>
    <w:rsid w:val="0FE078C9"/>
    <w:rsid w:val="10642BAD"/>
    <w:rsid w:val="119B0832"/>
    <w:rsid w:val="140C6454"/>
    <w:rsid w:val="14A235C8"/>
    <w:rsid w:val="15A5504C"/>
    <w:rsid w:val="193A0F26"/>
    <w:rsid w:val="1C31752A"/>
    <w:rsid w:val="1C7D5C59"/>
    <w:rsid w:val="1FA53C4D"/>
    <w:rsid w:val="20044F42"/>
    <w:rsid w:val="21392D29"/>
    <w:rsid w:val="21824B86"/>
    <w:rsid w:val="219B4202"/>
    <w:rsid w:val="23386402"/>
    <w:rsid w:val="23D80D20"/>
    <w:rsid w:val="24BA695B"/>
    <w:rsid w:val="267E76A0"/>
    <w:rsid w:val="2C3D0689"/>
    <w:rsid w:val="2C5964B0"/>
    <w:rsid w:val="2DB61E34"/>
    <w:rsid w:val="2E017189"/>
    <w:rsid w:val="2F206D97"/>
    <w:rsid w:val="310B684E"/>
    <w:rsid w:val="317D3B29"/>
    <w:rsid w:val="31A40B02"/>
    <w:rsid w:val="335B40BD"/>
    <w:rsid w:val="391B04B1"/>
    <w:rsid w:val="3B3D370A"/>
    <w:rsid w:val="3E0A2C86"/>
    <w:rsid w:val="3E7859BA"/>
    <w:rsid w:val="3EAC3F73"/>
    <w:rsid w:val="403D6ED4"/>
    <w:rsid w:val="43761A48"/>
    <w:rsid w:val="43CD340D"/>
    <w:rsid w:val="45562C70"/>
    <w:rsid w:val="48283C8C"/>
    <w:rsid w:val="48EC2023"/>
    <w:rsid w:val="490021E1"/>
    <w:rsid w:val="499B6DA9"/>
    <w:rsid w:val="4CC51FB3"/>
    <w:rsid w:val="4D5E03A6"/>
    <w:rsid w:val="4D842FBC"/>
    <w:rsid w:val="50B315A4"/>
    <w:rsid w:val="537B7FCE"/>
    <w:rsid w:val="53987309"/>
    <w:rsid w:val="539F4B8E"/>
    <w:rsid w:val="55A92BF6"/>
    <w:rsid w:val="57815F3D"/>
    <w:rsid w:val="59560878"/>
    <w:rsid w:val="59564C12"/>
    <w:rsid w:val="5962392E"/>
    <w:rsid w:val="5A576203"/>
    <w:rsid w:val="5A8840BF"/>
    <w:rsid w:val="5C0C3481"/>
    <w:rsid w:val="5C8A4919"/>
    <w:rsid w:val="62260BC1"/>
    <w:rsid w:val="638836C0"/>
    <w:rsid w:val="642669B9"/>
    <w:rsid w:val="64AF2BB4"/>
    <w:rsid w:val="64D328C8"/>
    <w:rsid w:val="66105D43"/>
    <w:rsid w:val="682F7A5B"/>
    <w:rsid w:val="696568EF"/>
    <w:rsid w:val="69F041C7"/>
    <w:rsid w:val="6C6228EE"/>
    <w:rsid w:val="6D535020"/>
    <w:rsid w:val="6D5D64D0"/>
    <w:rsid w:val="6D820CE2"/>
    <w:rsid w:val="6E3E0F35"/>
    <w:rsid w:val="6EC72568"/>
    <w:rsid w:val="70707569"/>
    <w:rsid w:val="72282286"/>
    <w:rsid w:val="73B65CE2"/>
    <w:rsid w:val="745F7979"/>
    <w:rsid w:val="76A94D3C"/>
    <w:rsid w:val="7742362F"/>
    <w:rsid w:val="7CCE1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eastAsia="宋体" w:cs="宋体"/>
      <w:sz w:val="32"/>
      <w:szCs w:val="32"/>
      <w:lang w:val="zh-CN" w:eastAsia="zh-CN" w:bidi="zh-CN"/>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List Paragraph"/>
    <w:basedOn w:val="1"/>
    <w:qFormat/>
    <w:uiPriority w:val="1"/>
    <w:pPr>
      <w:ind w:left="884" w:firstLine="64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2018-04-24T07:36:00Z</dcterms:created>
  <dc:creator>dreamsyang</dc:creator>
  <cp:lastModifiedBy>dreamsyang</cp:lastModifiedBy>
  <cp:lastPrinted>2018-04-26T01:23:00Z</cp:lastPrinted>
  <dcterms:modified xsi:type="dcterms:W3CDTF">2020-09-12T05:00:23Z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