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cs="仿宋_GB2312"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  <w:lang w:val="en-US" w:eastAsia="zh-CN"/>
        </w:rPr>
        <w:t>2021年</w:t>
      </w:r>
      <w:r>
        <w:rPr>
          <w:rFonts w:hint="eastAsia" w:ascii="宋体" w:hAnsi="宋体"/>
          <w:b/>
          <w:bCs/>
          <w:kern w:val="0"/>
          <w:sz w:val="32"/>
          <w:szCs w:val="32"/>
          <w:lang w:eastAsia="zh-CN"/>
        </w:rPr>
        <w:t>中南大学湘雅三医院国家奖学金</w:t>
      </w:r>
      <w:r>
        <w:rPr>
          <w:rFonts w:hint="eastAsia" w:ascii="宋体" w:hAnsi="宋体"/>
          <w:b/>
          <w:bCs/>
          <w:kern w:val="0"/>
          <w:sz w:val="32"/>
          <w:szCs w:val="32"/>
        </w:rPr>
        <w:t>评分细则</w:t>
      </w:r>
    </w:p>
    <w:p>
      <w:pPr>
        <w:widowControl/>
        <w:jc w:val="left"/>
        <w:rPr>
          <w:rFonts w:ascii="宋体" w:hAnsi="宋体" w:cs="仿宋_GB2312"/>
          <w:color w:val="000000"/>
          <w:kern w:val="0"/>
          <w:sz w:val="28"/>
          <w:szCs w:val="28"/>
        </w:rPr>
      </w:pPr>
      <w:r>
        <w:rPr>
          <w:rFonts w:hint="eastAsia" w:ascii="宋体" w:hAnsi="宋体" w:cs="仿宋_GB2312"/>
          <w:color w:val="000000"/>
          <w:kern w:val="0"/>
          <w:sz w:val="28"/>
          <w:szCs w:val="28"/>
        </w:rPr>
        <w:t>1</w:t>
      </w:r>
      <w:r>
        <w:rPr>
          <w:rFonts w:ascii="宋体" w:hAnsi="宋体" w:cs="仿宋_GB2312"/>
          <w:color w:val="000000"/>
          <w:kern w:val="0"/>
          <w:sz w:val="28"/>
          <w:szCs w:val="28"/>
        </w:rPr>
        <w:t>.</w:t>
      </w:r>
      <w:r>
        <w:rPr>
          <w:rFonts w:hint="eastAsia" w:ascii="宋体" w:hAnsi="宋体" w:cs="仿宋_GB2312"/>
          <w:color w:val="000000"/>
          <w:kern w:val="0"/>
          <w:sz w:val="28"/>
          <w:szCs w:val="28"/>
        </w:rPr>
        <w:t>发表论文计分规则：</w:t>
      </w:r>
    </w:p>
    <w:tbl>
      <w:tblPr>
        <w:tblStyle w:val="2"/>
        <w:tblpPr w:leftFromText="180" w:rightFromText="180" w:vertAnchor="text" w:horzAnchor="page" w:tblpX="1990" w:tblpY="1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4"/>
        <w:gridCol w:w="1740"/>
        <w:gridCol w:w="33"/>
        <w:gridCol w:w="1774"/>
        <w:gridCol w:w="25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944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Hlk49925728"/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期刊类型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期刊级别</w:t>
            </w:r>
          </w:p>
        </w:tc>
        <w:tc>
          <w:tcPr>
            <w:tcW w:w="358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期刊级别单篇计分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944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博士</w:t>
            </w:r>
          </w:p>
        </w:tc>
        <w:tc>
          <w:tcPr>
            <w:tcW w:w="1749" w:type="dxa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94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英文类期刊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  <w:t>A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83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749" w:type="dxa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944" w:type="dxa"/>
            <w:vMerge w:val="continue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B级</w:t>
            </w:r>
          </w:p>
        </w:tc>
        <w:tc>
          <w:tcPr>
            <w:tcW w:w="183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749" w:type="dxa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944" w:type="dxa"/>
            <w:vMerge w:val="continue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C级</w:t>
            </w:r>
          </w:p>
        </w:tc>
        <w:tc>
          <w:tcPr>
            <w:tcW w:w="183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749" w:type="dxa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94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中文类期刊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  <w:t>A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774" w:type="dxa"/>
          </w:tcPr>
          <w:p>
            <w:pPr>
              <w:widowControl/>
              <w:jc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774" w:type="dxa"/>
            <w:gridSpan w:val="2"/>
          </w:tcPr>
          <w:p>
            <w:pPr>
              <w:widowControl/>
              <w:jc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94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B级</w:t>
            </w:r>
          </w:p>
        </w:tc>
        <w:tc>
          <w:tcPr>
            <w:tcW w:w="1774" w:type="dxa"/>
          </w:tcPr>
          <w:p>
            <w:pPr>
              <w:widowControl/>
              <w:jc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774" w:type="dxa"/>
            <w:gridSpan w:val="2"/>
          </w:tcPr>
          <w:p>
            <w:pPr>
              <w:widowControl/>
              <w:jc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94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C级</w:t>
            </w:r>
          </w:p>
        </w:tc>
        <w:tc>
          <w:tcPr>
            <w:tcW w:w="1774" w:type="dxa"/>
          </w:tcPr>
          <w:p>
            <w:pPr>
              <w:widowControl/>
              <w:jc w:val="center"/>
              <w:rPr>
                <w:rFonts w:hint="eastAsia" w:ascii="宋体" w:hAnsi="宋体" w:eastAsia="宋体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774" w:type="dxa"/>
            <w:gridSpan w:val="2"/>
          </w:tcPr>
          <w:p>
            <w:pPr>
              <w:widowControl/>
              <w:jc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  <w:r>
              <w:rPr>
                <w:rFonts w:ascii="宋体" w:hAnsi="宋体" w:cs="仿宋_GB2312"/>
                <w:kern w:val="0"/>
                <w:sz w:val="28"/>
                <w:szCs w:val="28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5" w:type="dxa"/>
            <w:gridSpan w:val="6"/>
            <w:vAlign w:val="center"/>
          </w:tcPr>
          <w:p>
            <w:pPr>
              <w:widowControl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单篇标准总分值=（IF值+期刊级别计分）</w:t>
            </w:r>
            <w:r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  <w:t>/n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 xml:space="preserve">   </w:t>
            </w:r>
          </w:p>
          <w:p>
            <w:pPr>
              <w:widowControl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 xml:space="preserve">n=并列作者数 </w:t>
            </w:r>
          </w:p>
        </w:tc>
      </w:tr>
      <w:bookmarkEnd w:id="0"/>
    </w:tbl>
    <w:p>
      <w:pPr>
        <w:widowControl/>
        <w:adjustRightInd w:val="0"/>
        <w:snapToGrid w:val="0"/>
        <w:spacing w:line="540" w:lineRule="exact"/>
        <w:ind w:firstLine="560" w:firstLineChars="200"/>
        <w:rPr>
          <w:rFonts w:hint="eastAsia" w:ascii="宋体" w:hAnsi="宋体" w:cs="仿宋_GB2312"/>
          <w:kern w:val="0"/>
          <w:sz w:val="28"/>
          <w:szCs w:val="28"/>
        </w:rPr>
      </w:pPr>
      <w:r>
        <w:rPr>
          <w:rFonts w:hint="eastAsia" w:ascii="宋体" w:hAnsi="宋体" w:cs="仿宋_GB2312"/>
          <w:kern w:val="0"/>
          <w:sz w:val="28"/>
          <w:szCs w:val="28"/>
        </w:rPr>
        <w:t>注：医学类硕士研究生发表</w:t>
      </w:r>
      <w:r>
        <w:rPr>
          <w:rFonts w:ascii="宋体" w:hAnsi="宋体" w:cs="仿宋_GB2312"/>
          <w:kern w:val="0"/>
          <w:sz w:val="28"/>
          <w:szCs w:val="28"/>
        </w:rPr>
        <w:t xml:space="preserve">SCI </w:t>
      </w:r>
      <w:r>
        <w:rPr>
          <w:rFonts w:hint="eastAsia" w:ascii="宋体" w:hAnsi="宋体" w:cs="仿宋_GB2312"/>
          <w:kern w:val="0"/>
          <w:sz w:val="28"/>
          <w:szCs w:val="28"/>
        </w:rPr>
        <w:t>Q</w:t>
      </w:r>
      <w:r>
        <w:rPr>
          <w:rFonts w:ascii="宋体" w:hAnsi="宋体" w:cs="仿宋_GB2312"/>
          <w:kern w:val="0"/>
          <w:sz w:val="28"/>
          <w:szCs w:val="28"/>
        </w:rPr>
        <w:t>4</w:t>
      </w:r>
      <w:r>
        <w:rPr>
          <w:rFonts w:hint="eastAsia" w:ascii="宋体" w:hAnsi="宋体" w:cs="仿宋_GB2312"/>
          <w:kern w:val="0"/>
          <w:sz w:val="28"/>
          <w:szCs w:val="28"/>
        </w:rPr>
        <w:t>区收录期刊，分区计分1分/篇。论文类型Article按100%的分值计算，研究型Letter按50%的分值计算，Review按30%的分值计算，Case Report按10%的分值计算。</w:t>
      </w:r>
    </w:p>
    <w:p>
      <w:pPr>
        <w:widowControl/>
        <w:adjustRightInd w:val="0"/>
        <w:snapToGrid w:val="0"/>
        <w:spacing w:line="540" w:lineRule="exact"/>
        <w:ind w:firstLine="560" w:firstLineChars="200"/>
        <w:rPr>
          <w:rFonts w:hint="eastAsia" w:ascii="宋体" w:hAnsi="宋体" w:cs="仿宋_GB2312"/>
          <w:kern w:val="0"/>
          <w:sz w:val="28"/>
          <w:szCs w:val="28"/>
        </w:rPr>
      </w:pPr>
    </w:p>
    <w:p>
      <w:pPr>
        <w:widowControl/>
        <w:jc w:val="left"/>
        <w:rPr>
          <w:rFonts w:ascii="宋体" w:hAnsi="宋体" w:cs="仿宋_GB2312"/>
          <w:color w:val="000000"/>
          <w:kern w:val="0"/>
          <w:sz w:val="28"/>
          <w:szCs w:val="28"/>
        </w:rPr>
      </w:pPr>
      <w:bookmarkStart w:id="1" w:name="_Hlk49923590"/>
      <w:r>
        <w:rPr>
          <w:rFonts w:ascii="宋体" w:hAnsi="宋体" w:cs="仿宋_GB2312"/>
          <w:color w:val="000000"/>
          <w:kern w:val="0"/>
          <w:sz w:val="28"/>
          <w:szCs w:val="28"/>
        </w:rPr>
        <w:t>2.</w:t>
      </w:r>
      <w:r>
        <w:rPr>
          <w:rFonts w:hint="eastAsia" w:ascii="宋体" w:hAnsi="宋体" w:cs="仿宋_GB2312"/>
          <w:color w:val="000000"/>
          <w:kern w:val="0"/>
          <w:sz w:val="28"/>
          <w:szCs w:val="28"/>
        </w:rPr>
        <w:t>发明专利计分规则：国家授权发明专利每项计10分。专利要求：必须是以研究生为第一申请人（或导师为第一申请人、研究生为第二申请人）、第一完成单位是中南大学湘雅</w:t>
      </w:r>
      <w:r>
        <w:rPr>
          <w:rFonts w:hint="eastAsia" w:ascii="宋体" w:hAnsi="宋体" w:cs="仿宋_GB2312"/>
          <w:color w:val="000000"/>
          <w:kern w:val="0"/>
          <w:sz w:val="28"/>
          <w:szCs w:val="28"/>
          <w:lang w:eastAsia="zh-CN"/>
        </w:rPr>
        <w:t>三</w:t>
      </w:r>
      <w:r>
        <w:rPr>
          <w:rFonts w:hint="eastAsia" w:ascii="宋体" w:hAnsi="宋体" w:cs="仿宋_GB2312"/>
          <w:color w:val="000000"/>
          <w:kern w:val="0"/>
          <w:sz w:val="28"/>
          <w:szCs w:val="28"/>
        </w:rPr>
        <w:t>医院。以授权发明专利证书原件为依据。</w:t>
      </w:r>
    </w:p>
    <w:p>
      <w:pPr>
        <w:widowControl/>
        <w:jc w:val="left"/>
        <w:rPr>
          <w:rFonts w:hint="eastAsia" w:ascii="宋体" w:hAnsi="宋体" w:cs="仿宋_GB2312"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宋体" w:hAnsi="宋体" w:cs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仿宋_GB2312"/>
          <w:color w:val="000000"/>
          <w:kern w:val="0"/>
          <w:sz w:val="28"/>
          <w:szCs w:val="28"/>
        </w:rPr>
        <w:t>3．学科竞赛计分规则：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9"/>
        <w:gridCol w:w="3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9" w:type="dxa"/>
          </w:tcPr>
          <w:p>
            <w:pPr>
              <w:widowControl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学科竞赛</w:t>
            </w:r>
          </w:p>
        </w:tc>
        <w:tc>
          <w:tcPr>
            <w:tcW w:w="3633" w:type="dxa"/>
          </w:tcPr>
          <w:p>
            <w:pPr>
              <w:widowControl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单项标准分值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9" w:type="dxa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国际学科竞赛一等奖及以上</w:t>
            </w:r>
          </w:p>
        </w:tc>
        <w:tc>
          <w:tcPr>
            <w:tcW w:w="3633" w:type="dxa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9" w:type="dxa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国际学科竞赛二等奖</w:t>
            </w:r>
          </w:p>
        </w:tc>
        <w:tc>
          <w:tcPr>
            <w:tcW w:w="3633" w:type="dxa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89" w:type="dxa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国家级学科竞赛一等奖及以上</w:t>
            </w:r>
          </w:p>
        </w:tc>
        <w:tc>
          <w:tcPr>
            <w:tcW w:w="3633" w:type="dxa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9" w:type="dxa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国家级学科竞赛二等奖</w:t>
            </w:r>
          </w:p>
        </w:tc>
        <w:tc>
          <w:tcPr>
            <w:tcW w:w="3633" w:type="dxa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</w:tr>
      <w:bookmarkEnd w:id="1"/>
    </w:tbl>
    <w:p>
      <w:pPr>
        <w:widowControl/>
        <w:jc w:val="left"/>
        <w:rPr>
          <w:rFonts w:hint="eastAsia" w:ascii="宋体" w:hAnsi="宋体" w:cs="仿宋_GB2312"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宋体" w:hAnsi="宋体" w:cs="仿宋_GB2312"/>
          <w:color w:val="000000"/>
          <w:kern w:val="0"/>
          <w:sz w:val="28"/>
          <w:szCs w:val="28"/>
        </w:rPr>
      </w:pPr>
      <w:r>
        <w:rPr>
          <w:rFonts w:hint="eastAsia" w:ascii="宋体" w:hAnsi="宋体" w:cs="仿宋_GB2312"/>
          <w:color w:val="000000"/>
          <w:kern w:val="0"/>
          <w:sz w:val="28"/>
          <w:szCs w:val="28"/>
        </w:rPr>
        <w:t>4．科研成果获奖计分规则：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0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0" w:type="dxa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科研成果</w:t>
            </w:r>
          </w:p>
        </w:tc>
        <w:tc>
          <w:tcPr>
            <w:tcW w:w="2236" w:type="dxa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单项标准分值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280" w:type="dxa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国家自然科学、技术发明、科技进步一等奖</w:t>
            </w:r>
          </w:p>
        </w:tc>
        <w:tc>
          <w:tcPr>
            <w:tcW w:w="2236" w:type="dxa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0" w:type="dxa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国家自然科学、技术发明、科技进步二等奖</w:t>
            </w:r>
          </w:p>
        </w:tc>
        <w:tc>
          <w:tcPr>
            <w:tcW w:w="2236" w:type="dxa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280" w:type="dxa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国家自然科学、技术发明、科技进步三等奖</w:t>
            </w:r>
          </w:p>
        </w:tc>
        <w:tc>
          <w:tcPr>
            <w:tcW w:w="2236" w:type="dxa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0" w:type="dxa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省部级科技奖一等奖</w:t>
            </w:r>
          </w:p>
        </w:tc>
        <w:tc>
          <w:tcPr>
            <w:tcW w:w="2236" w:type="dxa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0" w:type="dxa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省部级科技奖二等奖</w:t>
            </w:r>
          </w:p>
        </w:tc>
        <w:tc>
          <w:tcPr>
            <w:tcW w:w="2236" w:type="dxa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省级创新课题</w:t>
            </w:r>
          </w:p>
        </w:tc>
        <w:tc>
          <w:tcPr>
            <w:tcW w:w="22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校级创新课题</w:t>
            </w:r>
          </w:p>
        </w:tc>
        <w:tc>
          <w:tcPr>
            <w:tcW w:w="22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</w:tbl>
    <w:p>
      <w:pPr>
        <w:widowControl/>
        <w:numPr>
          <w:ilvl w:val="0"/>
          <w:numId w:val="0"/>
        </w:numPr>
        <w:jc w:val="left"/>
        <w:rPr>
          <w:rFonts w:hint="eastAsia" w:ascii="宋体" w:hAnsi="宋体" w:cs="仿宋_GB2312"/>
          <w:color w:val="000000"/>
          <w:kern w:val="0"/>
          <w:sz w:val="28"/>
          <w:szCs w:val="28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cs="仿宋_GB2312"/>
          <w:color w:val="000000"/>
          <w:kern w:val="0"/>
          <w:sz w:val="28"/>
          <w:szCs w:val="28"/>
        </w:rPr>
      </w:pPr>
      <w:r>
        <w:rPr>
          <w:rFonts w:hint="eastAsia" w:ascii="宋体" w:hAnsi="宋体" w:cs="仿宋_GB2312"/>
          <w:color w:val="000000"/>
          <w:kern w:val="0"/>
          <w:sz w:val="28"/>
          <w:szCs w:val="28"/>
          <w:lang w:val="en-US" w:eastAsia="zh-CN"/>
        </w:rPr>
        <w:t>5.</w:t>
      </w:r>
      <w:r>
        <w:rPr>
          <w:rFonts w:hint="eastAsia" w:ascii="宋体" w:hAnsi="宋体" w:cs="仿宋_GB2312"/>
          <w:color w:val="000000"/>
          <w:kern w:val="0"/>
          <w:sz w:val="28"/>
          <w:szCs w:val="28"/>
        </w:rPr>
        <w:t>其他</w:t>
      </w:r>
      <w:r>
        <w:rPr>
          <w:rFonts w:hint="eastAsia" w:ascii="宋体" w:hAnsi="宋体" w:cs="仿宋_GB2312"/>
          <w:color w:val="000000"/>
          <w:kern w:val="0"/>
          <w:sz w:val="28"/>
          <w:szCs w:val="28"/>
          <w:lang w:eastAsia="zh-CN"/>
        </w:rPr>
        <w:t>科研成果</w:t>
      </w:r>
      <w:r>
        <w:rPr>
          <w:rFonts w:hint="eastAsia" w:ascii="宋体" w:hAnsi="宋体" w:cs="仿宋_GB2312"/>
          <w:color w:val="000000"/>
          <w:kern w:val="0"/>
          <w:sz w:val="28"/>
          <w:szCs w:val="28"/>
        </w:rPr>
        <w:t>计分规则：著作或专著、获得省部级以上作品、咨询报告及特殊贡献计分规则，由奖学金评审委员会根据实际情况集体讨论后确定分值。</w:t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cs="仿宋_GB2312"/>
          <w:color w:val="000000"/>
          <w:kern w:val="0"/>
          <w:sz w:val="28"/>
          <w:szCs w:val="28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cs="仿宋_GB2312"/>
          <w:color w:val="000000"/>
          <w:kern w:val="0"/>
          <w:sz w:val="28"/>
          <w:szCs w:val="28"/>
        </w:rPr>
      </w:pPr>
      <w:r>
        <w:rPr>
          <w:rFonts w:hint="eastAsia" w:ascii="宋体" w:hAnsi="宋体" w:cs="仿宋_GB2312"/>
          <w:color w:val="000000"/>
          <w:kern w:val="0"/>
          <w:sz w:val="28"/>
          <w:szCs w:val="28"/>
          <w:lang w:val="en-US" w:eastAsia="zh-CN"/>
        </w:rPr>
        <w:t>6.</w:t>
      </w:r>
      <w:r>
        <w:rPr>
          <w:rFonts w:hint="eastAsia" w:ascii="宋体" w:hAnsi="宋体" w:cs="仿宋_GB2312"/>
          <w:color w:val="000000"/>
          <w:kern w:val="0"/>
          <w:sz w:val="28"/>
          <w:szCs w:val="28"/>
        </w:rPr>
        <w:t>各级荣誉、获奖计分规则：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0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各类荣誉获奖</w:t>
            </w:r>
          </w:p>
        </w:tc>
        <w:tc>
          <w:tcPr>
            <w:tcW w:w="2236" w:type="dxa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单项标准分值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28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eastAsia="zh-CN"/>
              </w:rPr>
              <w:t>校级十佳研究生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>\优秀学生标兵、优秀干部标兵</w:t>
            </w:r>
          </w:p>
        </w:tc>
        <w:tc>
          <w:tcPr>
            <w:tcW w:w="22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eastAsia="zh-CN"/>
              </w:rPr>
              <w:t>校级优秀研究生、优秀研究生干部、优秀党员、优秀团员、优秀团干</w:t>
            </w:r>
          </w:p>
        </w:tc>
        <w:tc>
          <w:tcPr>
            <w:tcW w:w="22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</w:tbl>
    <w:p>
      <w:pPr>
        <w:widowControl/>
        <w:numPr>
          <w:ilvl w:val="0"/>
          <w:numId w:val="0"/>
        </w:numPr>
        <w:jc w:val="left"/>
        <w:rPr>
          <w:rFonts w:hint="eastAsia" w:ascii="宋体" w:hAnsi="宋体" w:cs="仿宋_GB2312"/>
          <w:color w:val="000000"/>
          <w:kern w:val="0"/>
          <w:sz w:val="28"/>
          <w:szCs w:val="28"/>
        </w:rPr>
      </w:pPr>
    </w:p>
    <w:p>
      <w:pPr>
        <w:widowControl/>
        <w:jc w:val="left"/>
      </w:pPr>
      <w:r>
        <w:rPr>
          <w:rFonts w:hint="eastAsia" w:ascii="宋体" w:hAnsi="宋体" w:cs="仿宋_GB2312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仿宋_GB2312"/>
          <w:color w:val="000000"/>
          <w:kern w:val="0"/>
          <w:sz w:val="28"/>
          <w:szCs w:val="28"/>
        </w:rPr>
        <w:t>．总分=成绩绩点+发表论文得分+发明专利得分+学科竞赛得分+科研成果获奖得分+其他各级荣誉获奖</w:t>
      </w:r>
      <w:r>
        <w:rPr>
          <w:rFonts w:hint="eastAsia" w:ascii="宋体" w:hAnsi="宋体" w:cs="仿宋_GB2312"/>
          <w:color w:val="000000"/>
          <w:kern w:val="0"/>
          <w:sz w:val="28"/>
          <w:szCs w:val="28"/>
          <w:lang w:eastAsia="zh-CN"/>
        </w:rPr>
        <w:t>得分</w:t>
      </w:r>
    </w:p>
    <w:p/>
    <w:p>
      <w:pPr>
        <w:jc w:val="center"/>
        <w:rPr>
          <w:rFonts w:hint="eastAsia" w:ascii="宋体" w:hAnsi="宋体"/>
          <w:b/>
          <w:bCs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  <w:lang w:val="en-US" w:eastAsia="zh-CN"/>
        </w:rPr>
        <w:t>2021年</w:t>
      </w:r>
      <w:r>
        <w:rPr>
          <w:rFonts w:hint="eastAsia" w:ascii="宋体" w:hAnsi="宋体"/>
          <w:b/>
          <w:bCs/>
          <w:kern w:val="0"/>
          <w:sz w:val="32"/>
          <w:szCs w:val="32"/>
          <w:lang w:eastAsia="zh-CN"/>
        </w:rPr>
        <w:t>中南大学湘雅三医院</w:t>
      </w:r>
      <w:r>
        <w:rPr>
          <w:rFonts w:ascii="宋体" w:hAnsi="宋体" w:eastAsia="宋体"/>
          <w:b/>
          <w:bCs/>
          <w:kern w:val="0"/>
          <w:sz w:val="32"/>
          <w:szCs w:val="32"/>
        </w:rPr>
        <w:t>校长奖学金</w:t>
      </w:r>
      <w:r>
        <w:rPr>
          <w:rFonts w:hint="eastAsia" w:ascii="宋体" w:hAnsi="宋体"/>
          <w:b/>
          <w:bCs/>
          <w:kern w:val="0"/>
          <w:sz w:val="32"/>
          <w:szCs w:val="32"/>
        </w:rPr>
        <w:t>评分细则</w:t>
      </w:r>
    </w:p>
    <w:p>
      <w:pPr>
        <w:widowControl/>
        <w:spacing w:line="360" w:lineRule="auto"/>
        <w:jc w:val="left"/>
        <w:rPr>
          <w:rFonts w:ascii="宋体" w:hAnsi="宋体" w:eastAsia="宋体" w:cs="仿宋_GB2312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仿宋_GB2312"/>
          <w:color w:val="000000"/>
          <w:kern w:val="0"/>
          <w:sz w:val="28"/>
          <w:szCs w:val="28"/>
        </w:rPr>
        <w:t>1</w:t>
      </w:r>
      <w:r>
        <w:rPr>
          <w:rFonts w:ascii="宋体" w:hAnsi="宋体" w:eastAsia="宋体" w:cs="仿宋_GB2312"/>
          <w:color w:val="000000"/>
          <w:kern w:val="0"/>
          <w:sz w:val="28"/>
          <w:szCs w:val="28"/>
        </w:rPr>
        <w:t>.</w:t>
      </w:r>
      <w:r>
        <w:rPr>
          <w:rFonts w:hint="eastAsia" w:ascii="宋体" w:hAnsi="宋体" w:eastAsia="宋体" w:cs="仿宋_GB2312"/>
          <w:color w:val="000000"/>
          <w:kern w:val="0"/>
          <w:sz w:val="28"/>
          <w:szCs w:val="28"/>
        </w:rPr>
        <w:t>发表论文计分规则：</w:t>
      </w:r>
    </w:p>
    <w:tbl>
      <w:tblPr>
        <w:tblStyle w:val="2"/>
        <w:tblpPr w:leftFromText="180" w:rightFromText="180" w:vertAnchor="text" w:horzAnchor="page" w:tblpX="1990" w:tblpY="1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4"/>
        <w:gridCol w:w="1740"/>
        <w:gridCol w:w="33"/>
        <w:gridCol w:w="3500"/>
        <w:gridCol w:w="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416" w:hRule="atLeast"/>
        </w:trPr>
        <w:tc>
          <w:tcPr>
            <w:tcW w:w="294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 w:val="28"/>
                <w:szCs w:val="28"/>
              </w:rPr>
              <w:t>期刊类型</w:t>
            </w:r>
          </w:p>
        </w:tc>
        <w:tc>
          <w:tcPr>
            <w:tcW w:w="174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 w:val="28"/>
                <w:szCs w:val="28"/>
              </w:rPr>
              <w:t>期刊级别</w:t>
            </w:r>
          </w:p>
        </w:tc>
        <w:tc>
          <w:tcPr>
            <w:tcW w:w="353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 w:val="28"/>
                <w:szCs w:val="28"/>
              </w:rPr>
              <w:t>分级别期刊单篇计分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769" w:hRule="atLeast"/>
        </w:trPr>
        <w:tc>
          <w:tcPr>
            <w:tcW w:w="294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英文类期刊</w:t>
            </w:r>
          </w:p>
        </w:tc>
        <w:tc>
          <w:tcPr>
            <w:tcW w:w="174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  <w:t>A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353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736" w:hRule="atLeast"/>
        </w:trPr>
        <w:tc>
          <w:tcPr>
            <w:tcW w:w="2944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B级</w:t>
            </w:r>
          </w:p>
        </w:tc>
        <w:tc>
          <w:tcPr>
            <w:tcW w:w="353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709" w:hRule="atLeast"/>
        </w:trPr>
        <w:tc>
          <w:tcPr>
            <w:tcW w:w="2944" w:type="dxa"/>
            <w:vMerge w:val="continue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C级</w:t>
            </w:r>
          </w:p>
        </w:tc>
        <w:tc>
          <w:tcPr>
            <w:tcW w:w="353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418" w:hRule="atLeast"/>
        </w:trPr>
        <w:tc>
          <w:tcPr>
            <w:tcW w:w="2944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中文类期刊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  <w:t>A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3500" w:type="dxa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416" w:hRule="atLeast"/>
        </w:trPr>
        <w:tc>
          <w:tcPr>
            <w:tcW w:w="294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B级</w:t>
            </w:r>
          </w:p>
        </w:tc>
        <w:tc>
          <w:tcPr>
            <w:tcW w:w="3500" w:type="dxa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416" w:hRule="atLeast"/>
        </w:trPr>
        <w:tc>
          <w:tcPr>
            <w:tcW w:w="2944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C级</w:t>
            </w:r>
          </w:p>
        </w:tc>
        <w:tc>
          <w:tcPr>
            <w:tcW w:w="3500" w:type="dxa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  <w:highlight w:val="none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265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单篇标准总分值=（IF值+分级别计分）</w:t>
            </w:r>
            <w:r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  <w:t>/n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 xml:space="preserve">   n=并列作者数 </w:t>
            </w:r>
          </w:p>
        </w:tc>
      </w:tr>
    </w:tbl>
    <w:p>
      <w:pPr>
        <w:spacing w:line="360" w:lineRule="auto"/>
        <w:rPr>
          <w:rFonts w:ascii="宋体" w:hAnsi="宋体" w:eastAsia="宋体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eastAsia="宋体" w:cs="仿宋_GB2312"/>
          <w:color w:val="000000"/>
          <w:kern w:val="0"/>
          <w:sz w:val="28"/>
          <w:szCs w:val="28"/>
        </w:rPr>
      </w:pPr>
      <w:r>
        <w:rPr>
          <w:rFonts w:ascii="宋体" w:hAnsi="宋体" w:eastAsia="宋体" w:cs="仿宋_GB2312"/>
          <w:color w:val="000000"/>
          <w:kern w:val="0"/>
          <w:sz w:val="28"/>
          <w:szCs w:val="28"/>
        </w:rPr>
        <w:t>2.</w:t>
      </w:r>
      <w:r>
        <w:rPr>
          <w:rFonts w:hint="eastAsia" w:ascii="宋体" w:hAnsi="宋体" w:eastAsia="宋体" w:cs="仿宋_GB2312"/>
          <w:color w:val="000000"/>
          <w:kern w:val="0"/>
          <w:sz w:val="28"/>
          <w:szCs w:val="28"/>
        </w:rPr>
        <w:t>发明专利计分规则：国家授权发明专利每项计</w:t>
      </w:r>
      <w:r>
        <w:rPr>
          <w:rFonts w:ascii="宋体" w:hAnsi="宋体" w:eastAsia="宋体" w:cs="仿宋_GB2312"/>
          <w:color w:val="000000"/>
          <w:kern w:val="0"/>
          <w:sz w:val="28"/>
          <w:szCs w:val="28"/>
        </w:rPr>
        <w:t>10</w:t>
      </w:r>
      <w:r>
        <w:rPr>
          <w:rFonts w:hint="eastAsia" w:ascii="宋体" w:hAnsi="宋体" w:eastAsia="宋体" w:cs="仿宋_GB2312"/>
          <w:color w:val="000000"/>
          <w:kern w:val="0"/>
          <w:sz w:val="28"/>
          <w:szCs w:val="28"/>
        </w:rPr>
        <w:t>分。专利要求：必须是以研究生为第一申请人（或导师为第一申请人、研究生为第二申请人）、第一完成单位是中南大学湘雅</w:t>
      </w:r>
      <w:r>
        <w:rPr>
          <w:rFonts w:hint="eastAsia" w:ascii="宋体" w:hAnsi="宋体" w:cs="仿宋_GB2312"/>
          <w:color w:val="000000"/>
          <w:kern w:val="0"/>
          <w:sz w:val="28"/>
          <w:szCs w:val="28"/>
          <w:lang w:eastAsia="zh-CN"/>
        </w:rPr>
        <w:t>三</w:t>
      </w:r>
      <w:r>
        <w:rPr>
          <w:rFonts w:hint="eastAsia" w:ascii="宋体" w:hAnsi="宋体" w:eastAsia="宋体" w:cs="仿宋_GB2312"/>
          <w:color w:val="000000"/>
          <w:kern w:val="0"/>
          <w:sz w:val="28"/>
          <w:szCs w:val="28"/>
        </w:rPr>
        <w:t>医院。以授权发明专利证书原件为依据。</w:t>
      </w:r>
    </w:p>
    <w:p>
      <w:pPr>
        <w:widowControl/>
        <w:spacing w:line="360" w:lineRule="auto"/>
        <w:jc w:val="left"/>
        <w:rPr>
          <w:rFonts w:ascii="宋体" w:hAnsi="宋体" w:eastAsia="宋体" w:cs="仿宋_GB2312"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eastAsia="宋体" w:cs="仿宋_GB2312"/>
          <w:color w:val="000000"/>
          <w:kern w:val="0"/>
          <w:sz w:val="28"/>
          <w:szCs w:val="28"/>
        </w:rPr>
      </w:pPr>
      <w:r>
        <w:rPr>
          <w:rFonts w:ascii="宋体" w:hAnsi="宋体" w:eastAsia="宋体" w:cs="仿宋_GB2312"/>
          <w:color w:val="000000"/>
          <w:kern w:val="0"/>
          <w:sz w:val="28"/>
          <w:szCs w:val="28"/>
        </w:rPr>
        <w:t>3.</w:t>
      </w:r>
      <w:r>
        <w:rPr>
          <w:rFonts w:hint="eastAsia" w:ascii="宋体" w:hAnsi="宋体" w:eastAsia="宋体" w:cs="仿宋_GB2312"/>
          <w:color w:val="000000"/>
          <w:kern w:val="0"/>
          <w:sz w:val="28"/>
          <w:szCs w:val="28"/>
        </w:rPr>
        <w:t>学科竞赛计分规则：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5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 w:val="28"/>
                <w:szCs w:val="28"/>
              </w:rPr>
              <w:t>学科竞赛</w:t>
            </w:r>
          </w:p>
        </w:tc>
        <w:tc>
          <w:tcPr>
            <w:tcW w:w="2177" w:type="dxa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 w:val="28"/>
                <w:szCs w:val="28"/>
              </w:rPr>
              <w:t>单项标准分值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国际学科竞赛一等奖及以上奖励排名第一</w:t>
            </w:r>
          </w:p>
        </w:tc>
        <w:tc>
          <w:tcPr>
            <w:tcW w:w="2177" w:type="dxa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国际学科竞赛一等奖排名第二</w:t>
            </w:r>
          </w:p>
        </w:tc>
        <w:tc>
          <w:tcPr>
            <w:tcW w:w="2177" w:type="dxa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345" w:type="dxa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国家级学科竞赛一等奖及以上奖励排名第一</w:t>
            </w:r>
          </w:p>
        </w:tc>
        <w:tc>
          <w:tcPr>
            <w:tcW w:w="2177" w:type="dxa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5" w:type="dxa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国家级学科竞赛一等奖排名第二</w:t>
            </w:r>
          </w:p>
        </w:tc>
        <w:tc>
          <w:tcPr>
            <w:tcW w:w="2177" w:type="dxa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</w:tr>
    </w:tbl>
    <w:p>
      <w:pPr>
        <w:widowControl/>
        <w:spacing w:line="360" w:lineRule="auto"/>
        <w:jc w:val="left"/>
        <w:rPr>
          <w:rFonts w:ascii="宋体" w:hAnsi="宋体" w:eastAsia="宋体" w:cs="仿宋_GB2312"/>
          <w:b/>
          <w:bCs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eastAsia="宋体" w:cs="仿宋_GB2312"/>
          <w:color w:val="000000"/>
          <w:kern w:val="0"/>
          <w:sz w:val="28"/>
          <w:szCs w:val="28"/>
        </w:rPr>
      </w:pPr>
      <w:r>
        <w:rPr>
          <w:rFonts w:ascii="宋体" w:hAnsi="宋体" w:eastAsia="宋体" w:cs="仿宋_GB2312"/>
          <w:color w:val="000000"/>
          <w:kern w:val="0"/>
          <w:sz w:val="28"/>
          <w:szCs w:val="28"/>
        </w:rPr>
        <w:t>4.</w:t>
      </w:r>
      <w:r>
        <w:rPr>
          <w:rFonts w:hint="eastAsia" w:ascii="宋体" w:hAnsi="宋体" w:eastAsia="宋体" w:cs="仿宋_GB2312"/>
          <w:color w:val="000000"/>
          <w:kern w:val="0"/>
          <w:sz w:val="28"/>
          <w:szCs w:val="28"/>
        </w:rPr>
        <w:t>科研成果获奖计分规则：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0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 w:val="28"/>
                <w:szCs w:val="28"/>
              </w:rPr>
              <w:t>科研成果</w:t>
            </w:r>
          </w:p>
        </w:tc>
        <w:tc>
          <w:tcPr>
            <w:tcW w:w="223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 w:val="28"/>
                <w:szCs w:val="28"/>
              </w:rPr>
              <w:t>单项标准分值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2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国家自然科学、技术发明、科技进步一等奖</w:t>
            </w:r>
          </w:p>
        </w:tc>
        <w:tc>
          <w:tcPr>
            <w:tcW w:w="223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国家自然科学、技术发明、科技进步二等奖</w:t>
            </w:r>
          </w:p>
        </w:tc>
        <w:tc>
          <w:tcPr>
            <w:tcW w:w="223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2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国家自然科学、技术发明、科技进步三等奖</w:t>
            </w:r>
          </w:p>
        </w:tc>
        <w:tc>
          <w:tcPr>
            <w:tcW w:w="223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省部级科技奖一等奖</w:t>
            </w:r>
          </w:p>
        </w:tc>
        <w:tc>
          <w:tcPr>
            <w:tcW w:w="223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省部级科技奖二等奖</w:t>
            </w:r>
          </w:p>
        </w:tc>
        <w:tc>
          <w:tcPr>
            <w:tcW w:w="223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省级创新课题</w:t>
            </w:r>
          </w:p>
        </w:tc>
        <w:tc>
          <w:tcPr>
            <w:tcW w:w="22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</w:rPr>
              <w:t>校级创新课题</w:t>
            </w:r>
          </w:p>
        </w:tc>
        <w:tc>
          <w:tcPr>
            <w:tcW w:w="223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</w:tbl>
    <w:p>
      <w:pPr>
        <w:widowControl/>
        <w:spacing w:line="360" w:lineRule="auto"/>
        <w:jc w:val="left"/>
        <w:rPr>
          <w:rFonts w:ascii="宋体" w:hAnsi="宋体" w:eastAsia="宋体" w:cs="仿宋_GB2312"/>
          <w:bCs/>
          <w:color w:val="000000"/>
          <w:kern w:val="0"/>
          <w:sz w:val="28"/>
          <w:szCs w:val="28"/>
        </w:rPr>
      </w:pP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宋体" w:hAnsi="宋体" w:cs="仿宋_GB2312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仿宋_GB2312"/>
          <w:color w:val="000000"/>
          <w:kern w:val="0"/>
          <w:sz w:val="28"/>
          <w:szCs w:val="28"/>
        </w:rPr>
        <w:t>其他</w:t>
      </w:r>
      <w:r>
        <w:rPr>
          <w:rFonts w:hint="eastAsia" w:ascii="宋体" w:hAnsi="宋体" w:cs="仿宋_GB2312"/>
          <w:color w:val="000000"/>
          <w:kern w:val="0"/>
          <w:sz w:val="28"/>
          <w:szCs w:val="28"/>
          <w:lang w:eastAsia="zh-CN"/>
        </w:rPr>
        <w:t>科研成果</w:t>
      </w:r>
      <w:r>
        <w:rPr>
          <w:rFonts w:hint="eastAsia" w:ascii="宋体" w:hAnsi="宋体" w:eastAsia="宋体" w:cs="仿宋_GB2312"/>
          <w:color w:val="000000"/>
          <w:kern w:val="0"/>
          <w:sz w:val="28"/>
          <w:szCs w:val="28"/>
        </w:rPr>
        <w:t>计分规则：著作或专著、</w:t>
      </w:r>
      <w:bookmarkStart w:id="2" w:name="_Hlk49950262"/>
      <w:r>
        <w:rPr>
          <w:rFonts w:hint="eastAsia" w:ascii="宋体" w:hAnsi="宋体" w:eastAsia="宋体" w:cs="仿宋_GB2312"/>
          <w:color w:val="000000"/>
          <w:kern w:val="0"/>
          <w:sz w:val="28"/>
          <w:szCs w:val="28"/>
        </w:rPr>
        <w:t>获得省部级以上作品、</w:t>
      </w:r>
      <w:bookmarkEnd w:id="2"/>
      <w:r>
        <w:rPr>
          <w:rFonts w:hint="eastAsia" w:ascii="宋体" w:hAnsi="宋体" w:eastAsia="宋体" w:cs="仿宋_GB2312"/>
          <w:color w:val="000000"/>
          <w:kern w:val="0"/>
          <w:sz w:val="28"/>
          <w:szCs w:val="28"/>
        </w:rPr>
        <w:t>咨询报告及特殊贡献计分规则，由奖学金评审委员会根据实际情况集体讨论后确定分值。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cs="仿宋_GB2312"/>
          <w:color w:val="000000"/>
          <w:kern w:val="0"/>
          <w:sz w:val="28"/>
          <w:szCs w:val="28"/>
        </w:rPr>
      </w:pP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cs="仿宋_GB2312"/>
          <w:color w:val="000000"/>
          <w:kern w:val="0"/>
          <w:sz w:val="28"/>
          <w:szCs w:val="28"/>
        </w:rPr>
      </w:pPr>
      <w:r>
        <w:rPr>
          <w:rFonts w:hint="eastAsia" w:ascii="宋体" w:hAnsi="宋体" w:cs="仿宋_GB2312"/>
          <w:color w:val="000000"/>
          <w:kern w:val="0"/>
          <w:sz w:val="28"/>
          <w:szCs w:val="28"/>
          <w:lang w:val="en-US" w:eastAsia="zh-CN"/>
        </w:rPr>
        <w:t>6.</w:t>
      </w:r>
      <w:r>
        <w:rPr>
          <w:rFonts w:hint="eastAsia" w:ascii="宋体" w:hAnsi="宋体" w:cs="仿宋_GB2312"/>
          <w:color w:val="000000"/>
          <w:kern w:val="0"/>
          <w:sz w:val="28"/>
          <w:szCs w:val="28"/>
        </w:rPr>
        <w:t>各级荣誉、获奖计分规则：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0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各类荣誉获奖</w:t>
            </w:r>
          </w:p>
        </w:tc>
        <w:tc>
          <w:tcPr>
            <w:tcW w:w="2236" w:type="dxa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单项标准分值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28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eastAsia="zh-CN"/>
              </w:rPr>
              <w:t>校级十佳研究生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>\优秀学生标兵、优秀干部标兵</w:t>
            </w:r>
          </w:p>
        </w:tc>
        <w:tc>
          <w:tcPr>
            <w:tcW w:w="22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eastAsia="zh-CN"/>
              </w:rPr>
              <w:t>校级优秀研究生、优秀研究生干部、优秀党员、优秀团员、优秀团干</w:t>
            </w:r>
          </w:p>
        </w:tc>
        <w:tc>
          <w:tcPr>
            <w:tcW w:w="22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</w:tbl>
    <w:p>
      <w:pPr>
        <w:widowControl/>
        <w:jc w:val="left"/>
        <w:rPr>
          <w:rFonts w:hint="eastAsia" w:ascii="宋体" w:hAnsi="宋体" w:cs="仿宋_GB2312"/>
          <w:color w:val="000000"/>
          <w:kern w:val="0"/>
          <w:sz w:val="28"/>
          <w:szCs w:val="28"/>
          <w:lang w:val="en-US" w:eastAsia="zh-CN"/>
        </w:rPr>
      </w:pPr>
    </w:p>
    <w:p>
      <w:pPr>
        <w:widowControl/>
        <w:jc w:val="left"/>
        <w:rPr>
          <w:rFonts w:hint="eastAsia" w:ascii="宋体" w:hAnsi="宋体" w:eastAsia="宋体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仿宋_GB2312"/>
          <w:color w:val="000000"/>
          <w:kern w:val="0"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仿宋_GB2312"/>
          <w:color w:val="000000"/>
          <w:kern w:val="0"/>
          <w:sz w:val="28"/>
          <w:szCs w:val="28"/>
        </w:rPr>
        <w:t>总分=成绩绩点+发表论文得分+发明专利得分+学科竞赛得分</w:t>
      </w:r>
      <w:r>
        <w:rPr>
          <w:rFonts w:hint="eastAsia" w:ascii="宋体" w:hAnsi="宋体" w:cs="仿宋_GB2312"/>
          <w:color w:val="000000"/>
          <w:kern w:val="0"/>
          <w:sz w:val="28"/>
          <w:szCs w:val="28"/>
        </w:rPr>
        <w:t>+科研成果获奖得分+其他各级荣誉获奖</w:t>
      </w:r>
      <w:r>
        <w:rPr>
          <w:rFonts w:hint="eastAsia" w:ascii="宋体" w:hAnsi="宋体" w:cs="仿宋_GB2312"/>
          <w:color w:val="000000"/>
          <w:kern w:val="0"/>
          <w:sz w:val="28"/>
          <w:szCs w:val="28"/>
          <w:lang w:eastAsia="zh-CN"/>
        </w:rPr>
        <w:t>得分</w:t>
      </w:r>
    </w:p>
    <w:p>
      <w:pPr>
        <w:widowControl/>
        <w:spacing w:line="360" w:lineRule="auto"/>
        <w:jc w:val="left"/>
        <w:rPr>
          <w:rFonts w:ascii="宋体" w:hAnsi="宋体" w:eastAsia="宋体" w:cs="仿宋_GB2312"/>
          <w:color w:val="000000"/>
          <w:kern w:val="0"/>
          <w:sz w:val="28"/>
          <w:szCs w:val="28"/>
        </w:rPr>
      </w:pPr>
    </w:p>
    <w:p>
      <w:pPr>
        <w:jc w:val="both"/>
        <w:rPr>
          <w:rFonts w:hint="eastAsia" w:ascii="宋体" w:hAnsi="宋体"/>
          <w:b/>
          <w:bCs/>
          <w:kern w:val="0"/>
          <w:sz w:val="32"/>
          <w:szCs w:val="32"/>
        </w:rPr>
      </w:pPr>
    </w:p>
    <w:p>
      <w:pPr>
        <w:widowControl/>
        <w:jc w:val="right"/>
        <w:rPr>
          <w:rFonts w:hint="eastAsia" w:ascii="宋体" w:hAnsi="宋体" w:eastAsia="宋体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color w:val="000000"/>
          <w:kern w:val="0"/>
          <w:sz w:val="28"/>
          <w:szCs w:val="28"/>
          <w:lang w:val="en-US" w:eastAsia="zh-CN"/>
        </w:rPr>
        <w:t>中南大学湘雅三医院</w:t>
      </w:r>
      <w:bookmarkStart w:id="3" w:name="_GoBack"/>
      <w:bookmarkEnd w:id="3"/>
    </w:p>
    <w:p>
      <w:pPr>
        <w:widowControl/>
        <w:jc w:val="right"/>
        <w:rPr>
          <w:rFonts w:hint="default" w:ascii="宋体" w:hAnsi="宋体" w:eastAsia="宋体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仿宋_GB2312"/>
          <w:color w:val="000000"/>
          <w:kern w:val="0"/>
          <w:sz w:val="28"/>
          <w:szCs w:val="28"/>
          <w:lang w:val="en-US" w:eastAsia="zh-CN"/>
        </w:rPr>
        <w:t>2021年9月13日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7BA7FD"/>
    <w:multiLevelType w:val="singleLevel"/>
    <w:tmpl w:val="897BA7F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F3A5A"/>
    <w:rsid w:val="01E15D71"/>
    <w:rsid w:val="030F3D80"/>
    <w:rsid w:val="079F6133"/>
    <w:rsid w:val="09F80B85"/>
    <w:rsid w:val="0A1D6CB1"/>
    <w:rsid w:val="0D151480"/>
    <w:rsid w:val="0E60160F"/>
    <w:rsid w:val="10262512"/>
    <w:rsid w:val="11236E53"/>
    <w:rsid w:val="1B620B56"/>
    <w:rsid w:val="26805299"/>
    <w:rsid w:val="2EBC293B"/>
    <w:rsid w:val="36271B71"/>
    <w:rsid w:val="392D0AA1"/>
    <w:rsid w:val="400000A0"/>
    <w:rsid w:val="40DD5C12"/>
    <w:rsid w:val="43CB1CF3"/>
    <w:rsid w:val="469915F1"/>
    <w:rsid w:val="49985DE0"/>
    <w:rsid w:val="4C393128"/>
    <w:rsid w:val="58A71264"/>
    <w:rsid w:val="591103AA"/>
    <w:rsid w:val="5E26452F"/>
    <w:rsid w:val="600648D5"/>
    <w:rsid w:val="64F0561D"/>
    <w:rsid w:val="696F3A5A"/>
    <w:rsid w:val="69D31722"/>
    <w:rsid w:val="69D93E27"/>
    <w:rsid w:val="6A7B14A3"/>
    <w:rsid w:val="6AD65E58"/>
    <w:rsid w:val="70EF0D88"/>
    <w:rsid w:val="71EE58A6"/>
    <w:rsid w:val="73D60CDD"/>
    <w:rsid w:val="7B615EAD"/>
    <w:rsid w:val="7B8B2A51"/>
    <w:rsid w:val="7CD50A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2020-09-17T04:16:00Z</dcterms:created>
  <dc:creator>dreamsyang</dc:creator>
  <cp:lastModifiedBy>lena</cp:lastModifiedBy>
  <dcterms:modified xsi:type="dcterms:W3CDTF">2021-09-13T05:54:28Z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CD074AF6522146F5ADE5AF879EEB23B5</vt:lpwstr>
  </property>
</Properties>
</file>