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中南大学湘雅三医院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研究生学业奖学金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评定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实施细则</w:t>
      </w:r>
    </w:p>
    <w:p>
      <w:pPr>
        <w:spacing w:afterLines="100" w:line="540" w:lineRule="exact"/>
        <w:jc w:val="both"/>
        <w:rPr>
          <w:rStyle w:val="8"/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spacing w:afterLines="100" w:line="540" w:lineRule="exact"/>
        <w:jc w:val="center"/>
        <w:rPr>
          <w:rStyle w:val="8"/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</w:rPr>
      </w:pPr>
      <w:r>
        <w:rPr>
          <w:rStyle w:val="8"/>
          <w:rFonts w:hint="eastAsia" w:asciiTheme="majorEastAsia" w:hAnsiTheme="majorEastAsia" w:eastAsiaTheme="majorEastAsia" w:cstheme="majorEastAsia"/>
          <w:sz w:val="28"/>
          <w:szCs w:val="28"/>
        </w:rPr>
        <w:t>第一章  总则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</w:rPr>
        <w:t>第一</w:t>
      </w:r>
      <w:r>
        <w:rPr>
          <w:rFonts w:hint="eastAsia" w:asciiTheme="minorEastAsia" w:hAnsiTheme="minorEastAsia" w:eastAsiaTheme="minorEastAsia" w:cstheme="minorEastAsia"/>
          <w:b/>
          <w:bCs/>
          <w:spacing w:val="9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 xml:space="preserve">  研究生学业奖学金，用于激励研究生勤奋学习、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潜心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科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研、勇于创新、积极进取，在全面实行研究生教育收费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制度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的情况下更好地支持研究生顺利完成学业。</w:t>
      </w:r>
    </w:p>
    <w:p>
      <w:pPr>
        <w:spacing w:line="326" w:lineRule="auto"/>
        <w:ind w:right="70" w:firstLine="66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</w:rPr>
        <w:t>二条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 xml:space="preserve">  硕博连读研究生在注册为博士研究生之前，按照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硕士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研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究生身份申请学业奖学金；注册为博士研究生后，按照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博士研究生身份申请学业奖学金。直博生按照博士研究生身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申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请学业奖学金。</w:t>
      </w:r>
    </w:p>
    <w:p>
      <w:pPr>
        <w:spacing w:line="540" w:lineRule="exact"/>
        <w:ind w:firstLine="562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奖励标准</w:t>
      </w:r>
    </w:p>
    <w:p>
      <w:pPr>
        <w:pStyle w:val="2"/>
        <w:spacing w:line="316" w:lineRule="auto"/>
        <w:ind w:right="275"/>
        <w:jc w:val="both"/>
        <w:rPr>
          <w:rFonts w:hint="eastAsia" w:ascii="黑体" w:hAnsi="黑体" w:eastAsia="黑体" w:cs="黑体"/>
          <w:spacing w:val="1"/>
          <w:sz w:val="24"/>
          <w:szCs w:val="24"/>
          <w:highlight w:val="none"/>
          <w:lang w:eastAsia="zh-CN"/>
        </w:rPr>
      </w:pP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943"/>
        <w:gridCol w:w="1497"/>
        <w:gridCol w:w="1567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eastAsiaTheme="minorEastAsia"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highlight w:val="none"/>
                <w:lang w:eastAsia="zh-CN"/>
              </w:rPr>
              <w:t>奖励项目</w:t>
            </w:r>
          </w:p>
        </w:tc>
        <w:tc>
          <w:tcPr>
            <w:tcW w:w="2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highlight w:val="none"/>
              </w:rPr>
              <w:t>奖</w:t>
            </w:r>
            <w:r>
              <w:rPr>
                <w:rFonts w:ascii="Times New Roman" w:hAnsi="Times New Roman" w:cs="Times New Roman"/>
                <w:color w:val="auto"/>
                <w:kern w:val="2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2"/>
                <w:highlight w:val="none"/>
              </w:rPr>
              <w:t>励</w:t>
            </w:r>
            <w:r>
              <w:rPr>
                <w:rFonts w:ascii="Times New Roman" w:hAnsi="Times New Roman" w:cs="Times New Roman"/>
                <w:color w:val="auto"/>
                <w:kern w:val="2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2"/>
                <w:highlight w:val="none"/>
                <w:lang w:eastAsia="zh-CN"/>
              </w:rPr>
              <w:t>类</w:t>
            </w:r>
            <w:r>
              <w:rPr>
                <w:rFonts w:hint="eastAsia" w:ascii="Times New Roman" w:hAnsi="Times New Roman"/>
                <w:color w:val="auto"/>
                <w:kern w:val="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2"/>
                <w:highlight w:val="none"/>
                <w:lang w:eastAsia="zh-CN"/>
              </w:rPr>
              <w:t>别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highlight w:val="none"/>
              </w:rPr>
              <w:t>每人奖励金额</w:t>
            </w:r>
            <w:r>
              <w:rPr>
                <w:rFonts w:ascii="Times New Roman" w:hAnsi="Times New Roman" w:cs="Times New Roman"/>
                <w:color w:val="auto"/>
                <w:kern w:val="2"/>
                <w:highlight w:val="none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eastAsia="zh-CN"/>
              </w:rPr>
              <w:t>元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·年）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eastAsiaTheme="minorEastAsia"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highlight w:val="none"/>
                <w:lang w:eastAsia="zh-CN"/>
              </w:rPr>
              <w:t>获奖比例或指标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19" w:leftChars="0" w:hanging="19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/>
                <w:spacing w:val="1"/>
                <w:sz w:val="21"/>
                <w:szCs w:val="21"/>
                <w:highlight w:val="none"/>
                <w:lang w:eastAsia="zh-CN"/>
              </w:rPr>
              <w:t>研究生学业奖学金</w:t>
            </w: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Arial" w:hAnsi="Arial" w:cs="Arial" w:eastAsiaTheme="minorEastAsia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博士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新生不分等级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15000元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Arial" w:hAnsi="Arial" w:cs="Arial" w:eastAsiaTheme="minorEastAsia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高年级一等奖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18000元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Arial" w:hAnsi="Arial" w:cs="Arial" w:eastAsiaTheme="minorEastAsia"/>
                <w:color w:val="auto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Arial" w:hAnsi="Arial" w:cs="Arial" w:eastAsiaTheme="minorEastAsia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高年级二等奖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13000元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高年级三等奖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5000元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Arial" w:hAnsi="Arial" w:cs="Arial" w:eastAsiaTheme="minorEastAsia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硕士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Arial" w:hAnsi="Arial" w:cs="Arial" w:eastAsiaTheme="minorEastAsia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新生（推免）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10000元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新生（非推免）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8000元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Arial" w:hAnsi="Arial" w:cs="Arial" w:eastAsiaTheme="minorEastAsia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高年级一等奖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12000元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高年级二等奖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8000元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7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49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ascii="Arial" w:hAnsi="Arial" w:cs="Arial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auto"/>
                <w:highlight w:val="none"/>
                <w:shd w:val="clear" w:color="auto" w:fill="FFFFFF"/>
                <w:lang w:eastAsia="zh-CN"/>
              </w:rPr>
              <w:t>高年级三等奖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5000元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="Times New Roman" w:hAnsi="Times New Roman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highlight w:val="none"/>
                <w:lang w:val="en-US" w:eastAsia="zh-CN"/>
              </w:rPr>
              <w:t>10%</w:t>
            </w:r>
          </w:p>
        </w:tc>
      </w:tr>
    </w:tbl>
    <w:p>
      <w:pPr>
        <w:pStyle w:val="2"/>
        <w:spacing w:line="316" w:lineRule="auto"/>
        <w:ind w:left="21" w:leftChars="0" w:right="275" w:hanging="21" w:hangingChars="9"/>
        <w:jc w:val="center"/>
        <w:rPr>
          <w:rFonts w:hint="eastAsia" w:ascii="黑体" w:hAnsi="黑体" w:eastAsia="黑体" w:cs="黑体"/>
          <w:spacing w:val="1"/>
          <w:sz w:val="24"/>
          <w:szCs w:val="24"/>
          <w:highlight w:val="none"/>
          <w:lang w:eastAsia="zh-CN"/>
        </w:rPr>
      </w:pPr>
    </w:p>
    <w:p>
      <w:pPr>
        <w:pStyle w:val="2"/>
        <w:spacing w:line="316" w:lineRule="auto"/>
        <w:ind w:left="21" w:leftChars="0" w:right="275" w:hanging="21" w:hangingChars="9"/>
        <w:jc w:val="center"/>
        <w:rPr>
          <w:rFonts w:hint="eastAsia" w:ascii="黑体" w:hAnsi="黑体" w:eastAsia="黑体" w:cs="黑体"/>
          <w:spacing w:val="1"/>
          <w:sz w:val="24"/>
          <w:szCs w:val="24"/>
          <w:highlight w:val="none"/>
          <w:lang w:val="zh-CN" w:eastAsia="zh-CN"/>
        </w:rPr>
      </w:pPr>
    </w:p>
    <w:p>
      <w:pPr>
        <w:pStyle w:val="2"/>
        <w:spacing w:line="316" w:lineRule="auto"/>
        <w:ind w:left="21" w:leftChars="0" w:right="275" w:hanging="21" w:hangingChars="9"/>
        <w:jc w:val="center"/>
        <w:rPr>
          <w:rFonts w:hint="eastAsia" w:ascii="黑体" w:hAnsi="黑体" w:eastAsia="黑体" w:cs="黑体"/>
          <w:spacing w:val="1"/>
          <w:sz w:val="24"/>
          <w:szCs w:val="24"/>
          <w:highlight w:val="none"/>
          <w:lang w:val="zh-CN" w:eastAsia="zh-CN"/>
        </w:rPr>
      </w:pPr>
    </w:p>
    <w:p>
      <w:pPr>
        <w:numPr>
          <w:ilvl w:val="0"/>
          <w:numId w:val="0"/>
        </w:numPr>
        <w:spacing w:afterLines="100" w:line="540" w:lineRule="exact"/>
        <w:jc w:val="center"/>
        <w:rPr>
          <w:rStyle w:val="8"/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8"/>
          <w:rFonts w:hint="eastAsia" w:asciiTheme="majorEastAsia" w:hAnsiTheme="majorEastAsia" w:eastAsiaTheme="majorEastAsia" w:cstheme="majorEastAsia"/>
          <w:sz w:val="28"/>
          <w:szCs w:val="28"/>
        </w:rPr>
        <w:t xml:space="preserve"> 第</w:t>
      </w:r>
      <w:r>
        <w:rPr>
          <w:rStyle w:val="8"/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二</w:t>
      </w:r>
      <w:r>
        <w:rPr>
          <w:rStyle w:val="8"/>
          <w:rFonts w:hint="eastAsia" w:asciiTheme="majorEastAsia" w:hAnsiTheme="majorEastAsia" w:eastAsiaTheme="majorEastAsia" w:cstheme="majorEastAsia"/>
          <w:sz w:val="28"/>
          <w:szCs w:val="28"/>
        </w:rPr>
        <w:t>章</w:t>
      </w:r>
      <w:r>
        <w:rPr>
          <w:rStyle w:val="8"/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</w:t>
      </w:r>
      <w:r>
        <w:rPr>
          <w:rStyle w:val="8"/>
          <w:rFonts w:hint="eastAsia" w:asciiTheme="majorEastAsia" w:hAnsiTheme="majorEastAsia" w:eastAsiaTheme="majorEastAsia" w:cstheme="majorEastAsia"/>
          <w:sz w:val="28"/>
          <w:szCs w:val="28"/>
        </w:rPr>
        <w:t>研究生学业奖学金评定条件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研究生学业奖学金申请基本条件</w:t>
      </w:r>
    </w:p>
    <w:p>
      <w:pPr>
        <w:spacing w:line="326" w:lineRule="auto"/>
        <w:ind w:right="70" w:firstLine="669"/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热爱祖国，热爱社会主义，拥护中国共产党的领导；</w:t>
      </w:r>
    </w:p>
    <w:p>
      <w:pPr>
        <w:spacing w:line="326" w:lineRule="auto"/>
        <w:ind w:right="70" w:firstLine="669"/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遵守宪法和法律，遵守学校规章制度；</w:t>
      </w:r>
    </w:p>
    <w:p>
      <w:pPr>
        <w:spacing w:line="326" w:lineRule="auto"/>
        <w:ind w:right="70" w:firstLine="669"/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（三）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诚实守信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品学兼优；</w:t>
      </w:r>
    </w:p>
    <w:p>
      <w:pPr>
        <w:spacing w:line="326" w:lineRule="auto"/>
        <w:ind w:right="70" w:firstLine="669"/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（四）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积极参与科学研究、学术活动、社会实践，社会服务、学生工作等活动。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b/>
          <w:bCs/>
          <w:spacing w:val="8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b/>
          <w:bCs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研究生出现下列情况之一的，不能参评研究生奖学金：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（一）未按期完成培养方案所规定的学位课程（指：公共学位课、学科基础课、专业课，下同）学分要求者；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（二）参评时学位课程考试不及格者，本办法及附件另有规定的除外；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（三）未按期完成研究生学位论文开题报告、博士生资格考试或博士生中期考核者；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（四）本学年未按时注册者；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（五）参评学年学籍状态处于休学、保留学籍者；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（六）上学年违反国家法律、校纪校规受到纪律处分者；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（七）上学年有抄袭剽窃、弄虚作假等学术不端行为经查证属实者；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（八）上学年在科学研究和实验工作、临床实践中造成重大事故及损失者；</w:t>
      </w:r>
    </w:p>
    <w:p>
      <w:pPr>
        <w:spacing w:before="101" w:line="322" w:lineRule="auto"/>
        <w:ind w:left="3" w:right="70" w:firstLine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（九）上学年存在其他损害学校声誉的不当行为者；</w:t>
      </w:r>
    </w:p>
    <w:p>
      <w:pPr>
        <w:spacing w:before="3" w:line="321" w:lineRule="auto"/>
        <w:ind w:right="70" w:firstLine="594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b/>
          <w:bCs/>
          <w:spacing w:val="8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研究生创新成果须符合学校和二级单位评定</w:t>
      </w:r>
      <w:r>
        <w:rPr>
          <w:rFonts w:hint="eastAsia" w:asciiTheme="minorEastAsia" w:hAnsiTheme="minorEastAsia" w:eastAsiaTheme="minorEastAsia" w:cstheme="minorEastAsia"/>
          <w:spacing w:val="19"/>
          <w:sz w:val="28"/>
          <w:szCs w:val="28"/>
        </w:rPr>
        <w:t>要</w:t>
      </w:r>
      <w:r>
        <w:rPr>
          <w:rFonts w:hint="eastAsia" w:asciiTheme="minorEastAsia" w:hAnsiTheme="minorEastAsia" w:eastAsiaTheme="minorEastAsia" w:cstheme="minorEastAsia"/>
          <w:spacing w:val="-12"/>
          <w:sz w:val="28"/>
          <w:szCs w:val="28"/>
        </w:rPr>
        <w:t>求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创新成果认定周期为上一年 9 月 1 日至当年 8 月 31 日 (基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本学制内最后一学年可延长至申报截止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 )。</w:t>
      </w:r>
    </w:p>
    <w:p>
      <w:pPr>
        <w:spacing w:before="101" w:line="222" w:lineRule="auto"/>
        <w:ind w:left="640"/>
        <w:rPr>
          <w:rFonts w:hint="eastAsia" w:asciiTheme="minorEastAsia" w:hAnsiTheme="minorEastAsia" w:eastAsiaTheme="minorEastAsia" w:cstheme="minorEastAsia"/>
          <w:spacing w:val="7"/>
          <w:position w:val="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position w:val="3"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spacing w:val="7"/>
          <w:position w:val="3"/>
          <w:sz w:val="28"/>
          <w:szCs w:val="28"/>
        </w:rPr>
        <w:t>等学业奖学金创新成果基本要求：</w:t>
      </w:r>
    </w:p>
    <w:p>
      <w:pPr>
        <w:spacing w:before="101" w:line="222" w:lineRule="auto"/>
        <w:ind w:left="6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博士研究生</w:t>
      </w:r>
    </w:p>
    <w:p>
      <w:pPr>
        <w:spacing w:before="163" w:line="224" w:lineRule="auto"/>
        <w:ind w:left="667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学年度创新成果须满足以下基本条件之一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：</w:t>
      </w:r>
    </w:p>
    <w:p>
      <w:pPr>
        <w:spacing w:before="164" w:line="322" w:lineRule="auto"/>
        <w:ind w:left="11" w:right="13" w:firstLine="66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1.以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中南大学</w:t>
      </w:r>
      <w:r>
        <w:rPr>
          <w:rFonts w:hint="eastAsia" w:asciiTheme="minorEastAsia" w:hAnsiTheme="minorEastAsia" w:cstheme="minorEastAsia"/>
          <w:spacing w:val="1"/>
          <w:sz w:val="28"/>
          <w:szCs w:val="28"/>
          <w:lang w:val="en-US" w:eastAsia="zh-CN"/>
        </w:rPr>
        <w:t>湘雅三医院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为第一署名单位， 以第一作者或导师为第一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作者、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研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究生为第二作者已发表(在线发表即可视为正式发表，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下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同)学术论文的基本要求：</w:t>
      </w:r>
    </w:p>
    <w:p>
      <w:pPr>
        <w:spacing w:before="3" w:line="321" w:lineRule="auto"/>
        <w:ind w:left="5" w:right="96" w:firstLine="66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学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 xml:space="preserve">术论文：学校核定的一级学科重要期刊目录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 xml:space="preserve"> 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 xml:space="preserve"> 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C 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</w:rPr>
        <w:t>级期刊 (包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括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 xml:space="preserve"> SCI 、SSCI 或 A&amp;HCI 英文期刊 Q1 、Q2 、Q3 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Q</w:t>
      </w:r>
      <w:r>
        <w:rPr>
          <w:rFonts w:hint="eastAsia" w:asciiTheme="minorEastAsia" w:hAnsiTheme="minorEastAsia" w:eastAsiaTheme="minorEastAsia" w:cstheme="minorEastAsia"/>
          <w:spacing w:val="21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 xml:space="preserve"> 区和中文类重要期刊顶尖和权威、核心级期刊，下同)发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before="3" w:line="321" w:lineRule="auto"/>
        <w:ind w:left="21" w:right="95" w:firstLine="62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文社科类等学科专业(哲学、经济学、法学、教育学、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文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学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、管理学、艺术学，下同)须在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级及以上期刊发表论文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篇，或C级期刊发表论文2篇。</w:t>
      </w:r>
    </w:p>
    <w:p>
      <w:pPr>
        <w:spacing w:before="3" w:line="321" w:lineRule="auto"/>
        <w:ind w:left="2" w:right="95" w:firstLine="64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理、工、 医类等学科专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业须在B级及以上期刊发表论文1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篇；或C级期刊发表论文2篇；或中国计算机学会认定的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类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及以上会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议论文1篇。</w:t>
      </w:r>
    </w:p>
    <w:p>
      <w:pPr>
        <w:spacing w:before="3" w:line="321" w:lineRule="auto"/>
        <w:ind w:right="95" w:firstLine="64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以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中南大学</w:t>
      </w:r>
      <w:r>
        <w:rPr>
          <w:rFonts w:hint="eastAsia" w:asciiTheme="minorEastAsia" w:hAnsiTheme="minorEastAsia" w:cstheme="minorEastAsia"/>
          <w:spacing w:val="1"/>
          <w:sz w:val="28"/>
          <w:szCs w:val="28"/>
          <w:lang w:val="en-US" w:eastAsia="zh-CN"/>
        </w:rPr>
        <w:t>湘雅三医院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为第一完成单位且研究生本人以第一申请人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(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或导师为第一申请人</w:t>
      </w:r>
      <w:r>
        <w:rPr>
          <w:rFonts w:hint="eastAsia" w:asciiTheme="minorEastAsia" w:hAnsiTheme="minorEastAsia" w:cstheme="minorEastAsia"/>
          <w:spacing w:val="14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研究生为第二申请人)授权国家发明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专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利1项。</w:t>
      </w:r>
    </w:p>
    <w:p>
      <w:pPr>
        <w:spacing w:line="223" w:lineRule="auto"/>
        <w:ind w:left="64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3.获国际、国家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级学科竞赛一等奖以上奖励，且排名前三。</w:t>
      </w:r>
    </w:p>
    <w:p>
      <w:pPr>
        <w:spacing w:before="163" w:line="322" w:lineRule="auto"/>
        <w:ind w:left="21" w:firstLine="61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.获国家自然科学奖、国家技术发明奖和国家科技进步奖、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高等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学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校科学研究优秀成果奖(人文社会科学)或省部级科技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奖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一等奖，且有证书。</w:t>
      </w:r>
    </w:p>
    <w:p>
      <w:pPr>
        <w:spacing w:before="1" w:line="220" w:lineRule="auto"/>
        <w:ind w:left="65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5.以主要完成人完成著作或专著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1部；</w:t>
      </w:r>
    </w:p>
    <w:p>
      <w:pPr>
        <w:spacing w:before="101" w:line="322" w:lineRule="auto"/>
        <w:ind w:left="28" w:right="12" w:firstLine="620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6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获得省部级及以上作品(含文学、艺术、美术等作品)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创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作奖二等奖及以上(个人排名前三)。</w:t>
      </w:r>
    </w:p>
    <w:p>
      <w:pPr>
        <w:spacing w:before="101" w:line="322" w:lineRule="auto"/>
        <w:ind w:left="28" w:right="12" w:firstLine="6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7.作为主要成员(个人排名前七)提交的咨询报告(或研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究报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告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)产生重大影响或被省部级行政部门采纳。</w:t>
      </w:r>
    </w:p>
    <w:p>
      <w:pPr>
        <w:spacing w:before="1" w:line="221" w:lineRule="auto"/>
        <w:ind w:left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8.做出特殊贡献，取得突出社会或经济效益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。</w:t>
      </w:r>
    </w:p>
    <w:p>
      <w:pPr>
        <w:spacing w:before="167" w:line="224" w:lineRule="auto"/>
        <w:ind w:left="6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硕士研究生</w:t>
      </w:r>
    </w:p>
    <w:p>
      <w:pPr>
        <w:spacing w:before="164" w:line="322" w:lineRule="auto"/>
        <w:ind w:left="11" w:right="13" w:firstLine="661"/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学年度创新成果须满足以下基本条件之一：</w:t>
      </w:r>
    </w:p>
    <w:p>
      <w:pPr>
        <w:spacing w:before="164" w:line="322" w:lineRule="auto"/>
        <w:ind w:left="11" w:right="13" w:firstLine="661"/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1.以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中南大学</w:t>
      </w:r>
      <w:r>
        <w:rPr>
          <w:rFonts w:hint="eastAsia" w:asciiTheme="minorEastAsia" w:hAnsiTheme="minorEastAsia" w:cstheme="minorEastAsia"/>
          <w:spacing w:val="1"/>
          <w:sz w:val="28"/>
          <w:szCs w:val="28"/>
          <w:lang w:val="en-US" w:eastAsia="zh-CN"/>
        </w:rPr>
        <w:t>湘雅三医院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为第一署名单位</w:t>
      </w:r>
      <w:r>
        <w:rPr>
          <w:rFonts w:hint="eastAsia" w:asciiTheme="minorEastAsia" w:hAnsiTheme="minorEastAsia" w:cstheme="minorEastAsia"/>
          <w:spacing w:val="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以第一作者或导师为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val="en-US" w:eastAsia="zh-CN"/>
        </w:rPr>
        <w:t>第一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作者、研究生为第二作者已发表学术论文的基本要求：</w:t>
      </w:r>
    </w:p>
    <w:p>
      <w:pPr>
        <w:spacing w:before="123" w:line="331" w:lineRule="auto"/>
        <w:ind w:left="7" w:firstLine="64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人文社科类等学科专业须在SCI、SSCI 或 A&amp;H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CI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CSSCI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或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C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级及以上期刊发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表论文1篇。</w:t>
      </w:r>
    </w:p>
    <w:p>
      <w:pPr>
        <w:spacing w:before="13" w:line="322" w:lineRule="auto"/>
        <w:ind w:left="13" w:right="5" w:firstLine="63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理、工、医类等学科专业须在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SCI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EI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收录期刊或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级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及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以上期刊发表论文1篇；或中国计算机学会认定的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类及以上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会议论文1篇。</w:t>
      </w:r>
    </w:p>
    <w:p>
      <w:pPr>
        <w:spacing w:before="3" w:line="321" w:lineRule="auto"/>
        <w:ind w:right="10" w:firstLine="64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以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中南大学</w:t>
      </w:r>
      <w:r>
        <w:rPr>
          <w:rFonts w:hint="eastAsia" w:asciiTheme="minorEastAsia" w:hAnsiTheme="minorEastAsia" w:cstheme="minorEastAsia"/>
          <w:spacing w:val="1"/>
          <w:sz w:val="28"/>
          <w:szCs w:val="28"/>
          <w:lang w:val="en-US" w:eastAsia="zh-CN"/>
        </w:rPr>
        <w:t>湘雅三医院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为第一完成单位且研究生本人以第一申请人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(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或导师为第一申请人，研究生为第二申请人)授权国家发明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专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利1项。</w:t>
      </w:r>
    </w:p>
    <w:p>
      <w:pPr>
        <w:spacing w:before="2" w:line="321" w:lineRule="auto"/>
        <w:ind w:left="7" w:right="12" w:firstLine="64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.获国际</w:t>
      </w:r>
      <w:r>
        <w:rPr>
          <w:rFonts w:hint="eastAsia" w:asciiTheme="minorEastAsia" w:hAnsiTheme="minorEastAsia" w:cstheme="minorEastAsia"/>
          <w:spacing w:val="11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国家级学科竞赛二等奖以上奖励</w:t>
      </w:r>
      <w:r>
        <w:rPr>
          <w:rFonts w:hint="eastAsia" w:asciiTheme="minorEastAsia" w:hAnsiTheme="minorEastAsia" w:cstheme="minorEastAsia"/>
          <w:spacing w:val="11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且排名前三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或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省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级学科竞赛一等奖</w:t>
      </w:r>
      <w:r>
        <w:rPr>
          <w:rFonts w:hint="eastAsia" w:asciiTheme="minorEastAsia" w:hAnsi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排名第一。</w:t>
      </w:r>
    </w:p>
    <w:p>
      <w:pPr>
        <w:spacing w:before="1" w:line="222" w:lineRule="auto"/>
        <w:ind w:left="64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spacing w:val="15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获省部级科技奖二等及以上奖励，排名前八。</w:t>
      </w:r>
    </w:p>
    <w:p>
      <w:pPr>
        <w:spacing w:before="165" w:line="321" w:lineRule="auto"/>
        <w:ind w:left="22" w:right="12" w:firstLine="62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5.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以参与完成人完成著作或专著1部</w:t>
      </w:r>
      <w:r>
        <w:rPr>
          <w:rFonts w:hint="eastAsia" w:asciiTheme="minorEastAsia" w:hAnsiTheme="minorEastAsia" w:cstheme="minorEastAsia"/>
          <w:spacing w:val="4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或第一完成人(或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导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师第一</w:t>
      </w:r>
      <w:r>
        <w:rPr>
          <w:rFonts w:hint="eastAsia" w:asciiTheme="minorEastAsia" w:hAnsiTheme="minorEastAsia" w:cstheme="minorEastAsia"/>
          <w:spacing w:val="4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个人排名第二)授权软件著作权1项。</w:t>
      </w:r>
    </w:p>
    <w:p>
      <w:pPr>
        <w:spacing w:before="2" w:line="322" w:lineRule="auto"/>
        <w:ind w:left="11" w:right="12" w:firstLine="638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8"/>
          <w:sz w:val="28"/>
          <w:szCs w:val="28"/>
        </w:rPr>
        <w:t>6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.获得省部级以上作品(含文学、艺术、美术等作品)创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作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奖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三等奖以上(个人排名前五)。</w:t>
      </w:r>
    </w:p>
    <w:p>
      <w:pPr>
        <w:spacing w:before="2" w:line="321" w:lineRule="auto"/>
        <w:ind w:left="17" w:right="12" w:firstLine="63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7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.作为主要成员提交的咨询报告(或研究报告)产生重大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影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响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或被省部级行政部门采纳。</w:t>
      </w:r>
    </w:p>
    <w:p>
      <w:pPr>
        <w:spacing w:before="1" w:line="221" w:lineRule="auto"/>
        <w:ind w:left="655"/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8.做出突出贡献，取得一定社会或经济效益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。</w:t>
      </w:r>
    </w:p>
    <w:p>
      <w:pPr>
        <w:spacing w:line="540" w:lineRule="exact"/>
        <w:ind w:firstLine="6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b/>
          <w:bCs/>
          <w:spacing w:val="8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b/>
          <w:bCs/>
          <w:spacing w:val="8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二、三等学业奖学金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综合思想政治表现、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学年内创新成果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加权平均绩点及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社会实践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进行动态评定。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为鼓励学生全面发展，对担任社会或班团工作成绩突出；积极从事学校和医院各类活动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取得较突出成果等纳入优先评定因素。</w:t>
      </w:r>
    </w:p>
    <w:p>
      <w:pPr>
        <w:spacing w:before="1" w:line="321" w:lineRule="auto"/>
        <w:ind w:right="81" w:firstLine="594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b/>
          <w:bCs/>
          <w:spacing w:val="8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b/>
          <w:bCs/>
          <w:spacing w:val="8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因未按期完成学位课程学分或学位课程考试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不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及格的研究生有下列情况之一的，可酌情考虑研究生学位课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程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成绩，申请参评研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究生学业奖学金：</w:t>
      </w:r>
    </w:p>
    <w:p>
      <w:pPr>
        <w:spacing w:before="124" w:line="328" w:lineRule="auto"/>
        <w:ind w:left="26" w:right="79" w:firstLine="615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博士研究生在 Nature 、Science 、Cel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l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等自然科学期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刊，硕士研究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生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级期刊以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中南大学</w:t>
      </w:r>
      <w:r>
        <w:rPr>
          <w:rFonts w:hint="eastAsia" w:asciiTheme="minorEastAsia" w:hAnsiTheme="minorEastAsia" w:cstheme="minorEastAsia"/>
          <w:spacing w:val="1"/>
          <w:sz w:val="28"/>
          <w:szCs w:val="28"/>
          <w:lang w:val="en-US" w:eastAsia="zh-CN"/>
        </w:rPr>
        <w:t>湘雅三医院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为第一署名单位，以第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 xml:space="preserve">一作者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(或导师第一，本人第二)发表论文1篇，可直接申请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一等学业奖学金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。</w:t>
      </w:r>
    </w:p>
    <w:p>
      <w:pPr>
        <w:spacing w:before="2" w:line="322" w:lineRule="auto"/>
        <w:ind w:left="28" w:right="81" w:firstLine="61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如符合评定一等学业奖学金创新成果参评条件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之</w:t>
      </w:r>
      <w:r>
        <w:rPr>
          <w:rFonts w:hint="eastAsia" w:asciiTheme="minorEastAsia" w:hAnsiTheme="minorEastAsia" w:eastAsiaTheme="minorEastAsia" w:cstheme="minorEastAsia"/>
          <w:spacing w:val="14"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可申请参评二等或三等学业奖学金。</w:t>
      </w:r>
    </w:p>
    <w:p>
      <w:pPr>
        <w:spacing w:before="2" w:line="330" w:lineRule="auto"/>
        <w:ind w:left="7" w:right="12" w:firstLine="634"/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（三）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“高层次人才强军计划”和“少数民族骨干人才计划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”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全日制研究生可申请参评二等或三等学业奖学金。</w:t>
      </w:r>
    </w:p>
    <w:p>
      <w:pPr>
        <w:numPr>
          <w:ilvl w:val="0"/>
          <w:numId w:val="0"/>
        </w:numPr>
        <w:spacing w:afterLines="100" w:line="540" w:lineRule="exact"/>
        <w:jc w:val="both"/>
        <w:rPr>
          <w:rStyle w:val="8"/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numPr>
          <w:ilvl w:val="0"/>
          <w:numId w:val="0"/>
        </w:numPr>
        <w:spacing w:afterLines="100" w:line="540" w:lineRule="exact"/>
        <w:jc w:val="center"/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第三章  研究生学业奖学金评定程序</w:t>
      </w:r>
    </w:p>
    <w:p>
      <w:pPr>
        <w:spacing w:before="208" w:line="226" w:lineRule="auto"/>
        <w:ind w:firstLine="594" w:firstLineChars="200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b/>
          <w:bCs/>
          <w:spacing w:val="8"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研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究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生新生</w:t>
      </w:r>
    </w:p>
    <w:p>
      <w:pPr>
        <w:spacing w:before="208" w:line="226" w:lineRule="auto"/>
        <w:ind w:firstLine="64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研</w:t>
      </w:r>
      <w:r>
        <w:rPr>
          <w:rFonts w:hint="eastAsia" w:asciiTheme="minorEastAsia" w:hAnsiTheme="minorEastAsia" w:eastAsiaTheme="minorEastAsia" w:cstheme="minorEastAsia"/>
          <w:spacing w:val="11"/>
          <w:sz w:val="28"/>
          <w:szCs w:val="28"/>
        </w:rPr>
        <w:t>究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生新生根据研究生考试成绩、复试成绩、思想道德品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质、创新能力及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学校有关规定，经复试小组和导师考核与推荐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</w:rPr>
        <w:t>初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定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研究生新生学业奖学金等级、标准，经审核、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网上公示，无异议后报学校研究生招生办公室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。</w:t>
      </w:r>
    </w:p>
    <w:p>
      <w:pPr>
        <w:spacing w:before="6" w:line="325" w:lineRule="auto"/>
        <w:ind w:right="57" w:firstLine="613"/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新生入学后，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对研究生人事档案到校情况，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研究生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工资关系(应届毕业生无工资关系)转入学校情况进行审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核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并将档案、工资关系录入研究生教育管理信息系统，经研究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生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招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生办公室审核后，报研究生院。研究生院结合研究生学籍及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注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册情况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确定并公示研究生新生获学业奖学金等级情况。</w:t>
      </w:r>
    </w:p>
    <w:p>
      <w:pPr>
        <w:spacing w:before="208" w:line="226" w:lineRule="auto"/>
        <w:ind w:firstLine="594" w:firstLineChars="200"/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b/>
          <w:bCs/>
          <w:spacing w:val="8"/>
          <w:sz w:val="28"/>
          <w:szCs w:val="28"/>
          <w:lang w:val="en-US"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spacing w:val="8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 xml:space="preserve">  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高年级研究生</w:t>
      </w:r>
    </w:p>
    <w:p>
      <w:pPr>
        <w:spacing w:before="6" w:line="325" w:lineRule="auto"/>
        <w:ind w:right="57" w:firstLine="613"/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1.符合条件的学生在规定的期限内，向班长提出申请，经班长、研究生会干部初审后，将申请学生名单及推荐材料报研究生部；</w:t>
      </w:r>
    </w:p>
    <w:p>
      <w:pPr>
        <w:spacing w:before="6" w:line="325" w:lineRule="auto"/>
        <w:ind w:right="57" w:firstLine="613"/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2.研究生学业奖学金每学年进行动态评定，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在符合学校及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我院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基本申请条件基础上，根据研究生思想政治表现、学年内创新成果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加权平均绩点及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社会实践等综合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成绩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，在学校分配指标范围内，按本实施细则进行评定。</w:t>
      </w:r>
    </w:p>
    <w:p>
      <w:pPr>
        <w:spacing w:before="6" w:line="325" w:lineRule="auto"/>
        <w:ind w:right="57" w:firstLine="613"/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本实施细则未尽事宜以中南大学通知及文件精神为准。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numPr>
          <w:ilvl w:val="0"/>
          <w:numId w:val="0"/>
        </w:numPr>
        <w:jc w:val="right"/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中南大学湘雅三医院研究生部</w:t>
      </w:r>
    </w:p>
    <w:p>
      <w:pPr>
        <w:numPr>
          <w:ilvl w:val="0"/>
          <w:numId w:val="0"/>
        </w:numPr>
        <w:spacing w:line="540" w:lineRule="exact"/>
        <w:ind w:firstLine="564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2022年9月</w:t>
      </w:r>
      <w:r>
        <w:rPr>
          <w:rFonts w:hint="eastAsia" w:asciiTheme="minorEastAsia" w:hAnsi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14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日</w:t>
      </w:r>
    </w:p>
    <w:p>
      <w:pPr>
        <w:spacing w:before="6" w:line="325" w:lineRule="auto"/>
        <w:ind w:right="57" w:firstLine="613"/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</w:pPr>
    </w:p>
    <w:p>
      <w:pPr>
        <w:spacing w:before="2" w:line="330" w:lineRule="auto"/>
        <w:ind w:left="7" w:right="12" w:firstLine="634"/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</w:pPr>
    </w:p>
    <w:p>
      <w:pPr>
        <w:spacing w:before="1" w:line="221" w:lineRule="auto"/>
        <w:ind w:left="655"/>
        <w:rPr>
          <w:rFonts w:hint="default" w:ascii="仿宋" w:hAnsi="仿宋" w:eastAsia="仿宋" w:cs="仿宋"/>
          <w:spacing w:val="7"/>
          <w:sz w:val="31"/>
          <w:szCs w:val="31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16" w:lineRule="auto"/>
        <w:ind w:left="19" w:leftChars="0" w:right="275" w:rightChars="0" w:hanging="19" w:hangingChars="9"/>
        <w:jc w:val="both"/>
        <w:rPr>
          <w:rFonts w:hint="eastAsia" w:ascii="黑体" w:hAnsi="黑体" w:eastAsia="黑体" w:cs="黑体"/>
          <w:spacing w:val="1"/>
          <w:kern w:val="2"/>
          <w:sz w:val="21"/>
          <w:szCs w:val="21"/>
          <w:highlight w:val="none"/>
          <w:lang w:val="en-US" w:eastAsia="zh-CN" w:bidi="zh-CN"/>
        </w:rPr>
      </w:pPr>
    </w:p>
    <w:p>
      <w:pPr>
        <w:numPr>
          <w:ilvl w:val="0"/>
          <w:numId w:val="0"/>
        </w:numPr>
        <w:jc w:val="right"/>
        <w:rPr>
          <w:rFonts w:hint="default" w:ascii="宋体" w:hAnsi="宋体" w:eastAsia="宋体" w:cs="宋体"/>
          <w:spacing w:val="1"/>
          <w:kern w:val="2"/>
          <w:sz w:val="21"/>
          <w:szCs w:val="21"/>
          <w:highlight w:val="none"/>
          <w:lang w:val="en-US" w:eastAsia="zh-CN" w:bidi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right="49"/>
      <w:jc w:val="right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DRmNTk0M2EwYjVmMDY5NjFkYmY4YjhiYTg2MWMifQ=="/>
  </w:docVars>
  <w:rsids>
    <w:rsidRoot w:val="3EAC3F73"/>
    <w:rsid w:val="000A002F"/>
    <w:rsid w:val="01514167"/>
    <w:rsid w:val="01515BCD"/>
    <w:rsid w:val="017E2A82"/>
    <w:rsid w:val="01BC123E"/>
    <w:rsid w:val="01FD609D"/>
    <w:rsid w:val="023C3E8A"/>
    <w:rsid w:val="028D5673"/>
    <w:rsid w:val="029C1412"/>
    <w:rsid w:val="02E21D06"/>
    <w:rsid w:val="0385459C"/>
    <w:rsid w:val="03A5613C"/>
    <w:rsid w:val="042B5143"/>
    <w:rsid w:val="04310280"/>
    <w:rsid w:val="044E0E32"/>
    <w:rsid w:val="045B52FD"/>
    <w:rsid w:val="0518248F"/>
    <w:rsid w:val="05D2339D"/>
    <w:rsid w:val="05EC26E3"/>
    <w:rsid w:val="05ED01D7"/>
    <w:rsid w:val="079C6989"/>
    <w:rsid w:val="07AD40C1"/>
    <w:rsid w:val="08091DCA"/>
    <w:rsid w:val="08171B71"/>
    <w:rsid w:val="082907E6"/>
    <w:rsid w:val="08326375"/>
    <w:rsid w:val="08422A5C"/>
    <w:rsid w:val="08BA6A96"/>
    <w:rsid w:val="093559C8"/>
    <w:rsid w:val="09414AC1"/>
    <w:rsid w:val="0A2D185F"/>
    <w:rsid w:val="0A6E5D8A"/>
    <w:rsid w:val="0AC37758"/>
    <w:rsid w:val="0AC736EC"/>
    <w:rsid w:val="0ACC65E8"/>
    <w:rsid w:val="0B156206"/>
    <w:rsid w:val="0B540B6B"/>
    <w:rsid w:val="0B642CE9"/>
    <w:rsid w:val="0C083FBC"/>
    <w:rsid w:val="0C152C22"/>
    <w:rsid w:val="0C193AD3"/>
    <w:rsid w:val="0C3E79DE"/>
    <w:rsid w:val="0C5B1361"/>
    <w:rsid w:val="0C923886"/>
    <w:rsid w:val="0CC50DFF"/>
    <w:rsid w:val="0D5D6764"/>
    <w:rsid w:val="0DDC183D"/>
    <w:rsid w:val="0E057218"/>
    <w:rsid w:val="0E6B088A"/>
    <w:rsid w:val="0E71409B"/>
    <w:rsid w:val="0EAF0FCC"/>
    <w:rsid w:val="0F543075"/>
    <w:rsid w:val="0F5A4B2F"/>
    <w:rsid w:val="0FE078C9"/>
    <w:rsid w:val="10642BAD"/>
    <w:rsid w:val="1106559D"/>
    <w:rsid w:val="11382C4E"/>
    <w:rsid w:val="119B0832"/>
    <w:rsid w:val="11CE0463"/>
    <w:rsid w:val="12154D3D"/>
    <w:rsid w:val="136A10B9"/>
    <w:rsid w:val="140C6454"/>
    <w:rsid w:val="141A488D"/>
    <w:rsid w:val="14832432"/>
    <w:rsid w:val="149D169C"/>
    <w:rsid w:val="14A235C8"/>
    <w:rsid w:val="14C52A4A"/>
    <w:rsid w:val="15915022"/>
    <w:rsid w:val="15A5504C"/>
    <w:rsid w:val="15F1161D"/>
    <w:rsid w:val="15F1786F"/>
    <w:rsid w:val="161D68B6"/>
    <w:rsid w:val="16287735"/>
    <w:rsid w:val="166B5873"/>
    <w:rsid w:val="16DF15B9"/>
    <w:rsid w:val="16E01DBD"/>
    <w:rsid w:val="17426C2F"/>
    <w:rsid w:val="17D3547E"/>
    <w:rsid w:val="17E20C6F"/>
    <w:rsid w:val="180E74D8"/>
    <w:rsid w:val="193A0F26"/>
    <w:rsid w:val="199E7D0E"/>
    <w:rsid w:val="19B80DD0"/>
    <w:rsid w:val="19C808E7"/>
    <w:rsid w:val="1A2C70C8"/>
    <w:rsid w:val="1A400DC5"/>
    <w:rsid w:val="1B091C9D"/>
    <w:rsid w:val="1BF70CD0"/>
    <w:rsid w:val="1C31752A"/>
    <w:rsid w:val="1C4E1577"/>
    <w:rsid w:val="1C7D5C59"/>
    <w:rsid w:val="1D266050"/>
    <w:rsid w:val="1D7067B3"/>
    <w:rsid w:val="1DA60C00"/>
    <w:rsid w:val="1DD94479"/>
    <w:rsid w:val="1DDC7057"/>
    <w:rsid w:val="1EB31B66"/>
    <w:rsid w:val="1F234F3D"/>
    <w:rsid w:val="1F8D3F1B"/>
    <w:rsid w:val="1FA53C4D"/>
    <w:rsid w:val="1FAB1BB6"/>
    <w:rsid w:val="20044F42"/>
    <w:rsid w:val="20C77B4A"/>
    <w:rsid w:val="211014F1"/>
    <w:rsid w:val="21174FAA"/>
    <w:rsid w:val="21392D29"/>
    <w:rsid w:val="21635AC5"/>
    <w:rsid w:val="21824B86"/>
    <w:rsid w:val="219B4202"/>
    <w:rsid w:val="222B5EB7"/>
    <w:rsid w:val="22CC58EC"/>
    <w:rsid w:val="23104E44"/>
    <w:rsid w:val="23384D2F"/>
    <w:rsid w:val="23386402"/>
    <w:rsid w:val="23B5012E"/>
    <w:rsid w:val="23D80D20"/>
    <w:rsid w:val="24084702"/>
    <w:rsid w:val="244F40DF"/>
    <w:rsid w:val="24BA695B"/>
    <w:rsid w:val="25626093"/>
    <w:rsid w:val="25BC1C48"/>
    <w:rsid w:val="26555BF8"/>
    <w:rsid w:val="267E76A0"/>
    <w:rsid w:val="26DA496D"/>
    <w:rsid w:val="273677D8"/>
    <w:rsid w:val="27565784"/>
    <w:rsid w:val="276C223E"/>
    <w:rsid w:val="279062C8"/>
    <w:rsid w:val="27E62FAC"/>
    <w:rsid w:val="28C72DDD"/>
    <w:rsid w:val="29581C87"/>
    <w:rsid w:val="295D54F0"/>
    <w:rsid w:val="29606D8E"/>
    <w:rsid w:val="29A053DC"/>
    <w:rsid w:val="2A5E151F"/>
    <w:rsid w:val="2A7725E1"/>
    <w:rsid w:val="2A811470"/>
    <w:rsid w:val="2AE01F34"/>
    <w:rsid w:val="2AED63FF"/>
    <w:rsid w:val="2B7F799F"/>
    <w:rsid w:val="2B830B12"/>
    <w:rsid w:val="2BC234BC"/>
    <w:rsid w:val="2C1874AC"/>
    <w:rsid w:val="2C3D0689"/>
    <w:rsid w:val="2C5964B0"/>
    <w:rsid w:val="2D376058"/>
    <w:rsid w:val="2D7B7CF2"/>
    <w:rsid w:val="2D8769F2"/>
    <w:rsid w:val="2DAA0BD9"/>
    <w:rsid w:val="2DB61E34"/>
    <w:rsid w:val="2E017189"/>
    <w:rsid w:val="2E2745A1"/>
    <w:rsid w:val="2EA94D33"/>
    <w:rsid w:val="2F0C40F7"/>
    <w:rsid w:val="2F206D97"/>
    <w:rsid w:val="2F3C1703"/>
    <w:rsid w:val="2F503401"/>
    <w:rsid w:val="2FAB0637"/>
    <w:rsid w:val="2FEE5271"/>
    <w:rsid w:val="30030473"/>
    <w:rsid w:val="305B3F87"/>
    <w:rsid w:val="310B684E"/>
    <w:rsid w:val="31413001"/>
    <w:rsid w:val="317D3B29"/>
    <w:rsid w:val="31A40B02"/>
    <w:rsid w:val="326276D3"/>
    <w:rsid w:val="32873F44"/>
    <w:rsid w:val="33572FB0"/>
    <w:rsid w:val="335B40BD"/>
    <w:rsid w:val="33D12D62"/>
    <w:rsid w:val="33D441E2"/>
    <w:rsid w:val="33EC194A"/>
    <w:rsid w:val="342F5CDB"/>
    <w:rsid w:val="344838C6"/>
    <w:rsid w:val="349124F1"/>
    <w:rsid w:val="352D221A"/>
    <w:rsid w:val="353F5336"/>
    <w:rsid w:val="369E2CA4"/>
    <w:rsid w:val="36C123A4"/>
    <w:rsid w:val="36FF0751"/>
    <w:rsid w:val="372907BF"/>
    <w:rsid w:val="376E7E98"/>
    <w:rsid w:val="378D6FA0"/>
    <w:rsid w:val="37CD3840"/>
    <w:rsid w:val="3825367C"/>
    <w:rsid w:val="38A8605B"/>
    <w:rsid w:val="38AD1F2D"/>
    <w:rsid w:val="38DE0A0E"/>
    <w:rsid w:val="391B04B1"/>
    <w:rsid w:val="3A137505"/>
    <w:rsid w:val="3A615E42"/>
    <w:rsid w:val="3A804B9A"/>
    <w:rsid w:val="3A906AB8"/>
    <w:rsid w:val="3B3D370A"/>
    <w:rsid w:val="3B4A1BD1"/>
    <w:rsid w:val="3B8763FC"/>
    <w:rsid w:val="3C1E28BD"/>
    <w:rsid w:val="3C7401D6"/>
    <w:rsid w:val="3D193084"/>
    <w:rsid w:val="3D2A5291"/>
    <w:rsid w:val="3D8B21D4"/>
    <w:rsid w:val="3D960B78"/>
    <w:rsid w:val="3DA43295"/>
    <w:rsid w:val="3E0A2C86"/>
    <w:rsid w:val="3E7859BA"/>
    <w:rsid w:val="3EAC3F73"/>
    <w:rsid w:val="403D6ED4"/>
    <w:rsid w:val="406A0414"/>
    <w:rsid w:val="408E3D89"/>
    <w:rsid w:val="418C466E"/>
    <w:rsid w:val="41C34C91"/>
    <w:rsid w:val="422B5D33"/>
    <w:rsid w:val="425132C0"/>
    <w:rsid w:val="426B4382"/>
    <w:rsid w:val="428B3BBD"/>
    <w:rsid w:val="42CD0B98"/>
    <w:rsid w:val="430B16C1"/>
    <w:rsid w:val="43140575"/>
    <w:rsid w:val="431854A6"/>
    <w:rsid w:val="43761A48"/>
    <w:rsid w:val="43CD340D"/>
    <w:rsid w:val="446446FB"/>
    <w:rsid w:val="44654E01"/>
    <w:rsid w:val="44F42ECC"/>
    <w:rsid w:val="452B1BA6"/>
    <w:rsid w:val="45562C70"/>
    <w:rsid w:val="462907DC"/>
    <w:rsid w:val="466435C2"/>
    <w:rsid w:val="466A25D8"/>
    <w:rsid w:val="46752AE1"/>
    <w:rsid w:val="47064679"/>
    <w:rsid w:val="47095F17"/>
    <w:rsid w:val="47482EE3"/>
    <w:rsid w:val="47737835"/>
    <w:rsid w:val="47CA7D9C"/>
    <w:rsid w:val="480D1A37"/>
    <w:rsid w:val="48150EBA"/>
    <w:rsid w:val="48283C8C"/>
    <w:rsid w:val="48EC2023"/>
    <w:rsid w:val="490021E1"/>
    <w:rsid w:val="496B4C67"/>
    <w:rsid w:val="498F4DFA"/>
    <w:rsid w:val="499B6DA9"/>
    <w:rsid w:val="49AE271D"/>
    <w:rsid w:val="4A4200BE"/>
    <w:rsid w:val="4A8E6E5F"/>
    <w:rsid w:val="4AE7656F"/>
    <w:rsid w:val="4AF15640"/>
    <w:rsid w:val="4C4D2D4A"/>
    <w:rsid w:val="4CAC5CC3"/>
    <w:rsid w:val="4CB701C3"/>
    <w:rsid w:val="4CC51FB3"/>
    <w:rsid w:val="4D5E03A6"/>
    <w:rsid w:val="4D842FBC"/>
    <w:rsid w:val="4D9E013E"/>
    <w:rsid w:val="4F5B51B4"/>
    <w:rsid w:val="4FB642AE"/>
    <w:rsid w:val="4FF260E2"/>
    <w:rsid w:val="4FF4152A"/>
    <w:rsid w:val="506E627D"/>
    <w:rsid w:val="50B315A4"/>
    <w:rsid w:val="512F2A1E"/>
    <w:rsid w:val="524E3378"/>
    <w:rsid w:val="52B458D1"/>
    <w:rsid w:val="530F6FAB"/>
    <w:rsid w:val="536F17F8"/>
    <w:rsid w:val="537B7FCE"/>
    <w:rsid w:val="53987309"/>
    <w:rsid w:val="539F4B8E"/>
    <w:rsid w:val="54280325"/>
    <w:rsid w:val="54C33BA9"/>
    <w:rsid w:val="54E67898"/>
    <w:rsid w:val="55A2618D"/>
    <w:rsid w:val="55A92BF6"/>
    <w:rsid w:val="55C44E95"/>
    <w:rsid w:val="55DC3184"/>
    <w:rsid w:val="55E80012"/>
    <w:rsid w:val="562C4936"/>
    <w:rsid w:val="566118CC"/>
    <w:rsid w:val="57376AD1"/>
    <w:rsid w:val="57611C71"/>
    <w:rsid w:val="57815F3D"/>
    <w:rsid w:val="57CC546B"/>
    <w:rsid w:val="58561826"/>
    <w:rsid w:val="59560878"/>
    <w:rsid w:val="59564C12"/>
    <w:rsid w:val="5962392E"/>
    <w:rsid w:val="5A576203"/>
    <w:rsid w:val="5A820063"/>
    <w:rsid w:val="5A8840BF"/>
    <w:rsid w:val="5A8B53B3"/>
    <w:rsid w:val="5A987886"/>
    <w:rsid w:val="5AF26F96"/>
    <w:rsid w:val="5B346E1E"/>
    <w:rsid w:val="5B3A26EB"/>
    <w:rsid w:val="5B527A35"/>
    <w:rsid w:val="5B7A6F8C"/>
    <w:rsid w:val="5BD146D8"/>
    <w:rsid w:val="5C0C3481"/>
    <w:rsid w:val="5C60613A"/>
    <w:rsid w:val="5C8A4919"/>
    <w:rsid w:val="5CAF2C65"/>
    <w:rsid w:val="5D627D08"/>
    <w:rsid w:val="5DCC7F73"/>
    <w:rsid w:val="5E6D0BE9"/>
    <w:rsid w:val="5EFA466C"/>
    <w:rsid w:val="5F131BD1"/>
    <w:rsid w:val="5F2142EE"/>
    <w:rsid w:val="60D22A82"/>
    <w:rsid w:val="62260BC1"/>
    <w:rsid w:val="623205C0"/>
    <w:rsid w:val="623B7475"/>
    <w:rsid w:val="623F15C0"/>
    <w:rsid w:val="62791D4B"/>
    <w:rsid w:val="632C5010"/>
    <w:rsid w:val="635527B8"/>
    <w:rsid w:val="638836C0"/>
    <w:rsid w:val="63922CBE"/>
    <w:rsid w:val="63C811DC"/>
    <w:rsid w:val="642669B9"/>
    <w:rsid w:val="645E744B"/>
    <w:rsid w:val="647749B0"/>
    <w:rsid w:val="648275DD"/>
    <w:rsid w:val="64970BAF"/>
    <w:rsid w:val="64AF2BB4"/>
    <w:rsid w:val="64CE2822"/>
    <w:rsid w:val="64D328C8"/>
    <w:rsid w:val="654C1999"/>
    <w:rsid w:val="65CB4FB4"/>
    <w:rsid w:val="65F77B57"/>
    <w:rsid w:val="660914EB"/>
    <w:rsid w:val="66105D43"/>
    <w:rsid w:val="66823241"/>
    <w:rsid w:val="66A35A4A"/>
    <w:rsid w:val="66AD6467"/>
    <w:rsid w:val="673D2B3B"/>
    <w:rsid w:val="673F7A07"/>
    <w:rsid w:val="676C65F1"/>
    <w:rsid w:val="682F7A5B"/>
    <w:rsid w:val="68866F70"/>
    <w:rsid w:val="69470DF5"/>
    <w:rsid w:val="696568EF"/>
    <w:rsid w:val="69F041C7"/>
    <w:rsid w:val="69FB573C"/>
    <w:rsid w:val="6B451364"/>
    <w:rsid w:val="6BA20565"/>
    <w:rsid w:val="6C6228EE"/>
    <w:rsid w:val="6D535020"/>
    <w:rsid w:val="6D5D64D0"/>
    <w:rsid w:val="6D820CE2"/>
    <w:rsid w:val="6E3E0F35"/>
    <w:rsid w:val="6E8E1627"/>
    <w:rsid w:val="6E9F6FDD"/>
    <w:rsid w:val="6EC72568"/>
    <w:rsid w:val="6F305E87"/>
    <w:rsid w:val="6FE729EA"/>
    <w:rsid w:val="70056735"/>
    <w:rsid w:val="7047792D"/>
    <w:rsid w:val="70707569"/>
    <w:rsid w:val="707B3132"/>
    <w:rsid w:val="71500A63"/>
    <w:rsid w:val="715E0A8A"/>
    <w:rsid w:val="71A92E53"/>
    <w:rsid w:val="721675B7"/>
    <w:rsid w:val="72282286"/>
    <w:rsid w:val="722F2426"/>
    <w:rsid w:val="72DA4A88"/>
    <w:rsid w:val="731C6E4F"/>
    <w:rsid w:val="73397A01"/>
    <w:rsid w:val="73B47087"/>
    <w:rsid w:val="73B65CE2"/>
    <w:rsid w:val="73CB5D44"/>
    <w:rsid w:val="74363F40"/>
    <w:rsid w:val="745F7979"/>
    <w:rsid w:val="74716D26"/>
    <w:rsid w:val="749D6EC6"/>
    <w:rsid w:val="7524023C"/>
    <w:rsid w:val="759C7DD3"/>
    <w:rsid w:val="761A519B"/>
    <w:rsid w:val="76A94D3C"/>
    <w:rsid w:val="77381D7D"/>
    <w:rsid w:val="7742362F"/>
    <w:rsid w:val="77496B42"/>
    <w:rsid w:val="77B238DE"/>
    <w:rsid w:val="77F739E6"/>
    <w:rsid w:val="786170B2"/>
    <w:rsid w:val="78C41E55"/>
    <w:rsid w:val="79880E60"/>
    <w:rsid w:val="79FE68D2"/>
    <w:rsid w:val="7A1A5941"/>
    <w:rsid w:val="7A230AC3"/>
    <w:rsid w:val="7AC73B44"/>
    <w:rsid w:val="7AEA5A84"/>
    <w:rsid w:val="7AEC2449"/>
    <w:rsid w:val="7AF6697C"/>
    <w:rsid w:val="7B046B46"/>
    <w:rsid w:val="7CA3413D"/>
    <w:rsid w:val="7CCE149A"/>
    <w:rsid w:val="7CE8558C"/>
    <w:rsid w:val="7D641B1E"/>
    <w:rsid w:val="7DE9584E"/>
    <w:rsid w:val="7E4413B7"/>
    <w:rsid w:val="7E691EC9"/>
    <w:rsid w:val="7E857F9E"/>
    <w:rsid w:val="7E861B76"/>
    <w:rsid w:val="7EE76AFA"/>
    <w:rsid w:val="7F062761"/>
    <w:rsid w:val="7F3904CF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List Paragraph"/>
    <w:basedOn w:val="1"/>
    <w:qFormat/>
    <w:uiPriority w:val="1"/>
    <w:pPr>
      <w:ind w:left="884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7</Pages>
  <Words>2637</Words>
  <Characters>2756</Characters>
  <Lines>0</Lines>
  <Paragraphs>0</Paragraphs>
  <TotalTime>28</TotalTime>
  <ScaleCrop>false</ScaleCrop>
  <LinksUpToDate>false</LinksUpToDate>
  <CharactersWithSpaces>2828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2018-04-24T07:36:00Z</dcterms:created>
  <dc:creator>dreamsyang</dc:creator>
  <cp:lastModifiedBy>lena</cp:lastModifiedBy>
  <cp:lastPrinted>2018-04-26T01:23:00Z</cp:lastPrinted>
  <dcterms:modified xsi:type="dcterms:W3CDTF">2022-09-13T10:16:19Z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FE9B27A8505943DA9C9E6E01CA119101</vt:lpwstr>
  </property>
</Properties>
</file>