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360" w:lineRule="auto"/>
        <w:ind w:right="275" w:firstLine="883" w:firstLineChars="200"/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highlight w:val="none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highlight w:val="none"/>
        </w:rPr>
        <w:t>中南大学湘雅三医院</w:t>
      </w:r>
    </w:p>
    <w:p>
      <w:pPr>
        <w:pStyle w:val="2"/>
        <w:spacing w:line="360" w:lineRule="auto"/>
        <w:ind w:right="275" w:firstLine="883" w:firstLineChars="200"/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highlight w:val="none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highlight w:val="none"/>
        </w:rPr>
        <w:t>研究生助学金评定实施细则</w:t>
      </w:r>
    </w:p>
    <w:p>
      <w:pPr>
        <w:pStyle w:val="2"/>
        <w:spacing w:line="360" w:lineRule="auto"/>
        <w:ind w:right="275" w:firstLine="883" w:firstLineChars="200"/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highlight w:val="none"/>
        </w:rPr>
      </w:pPr>
    </w:p>
    <w:p>
      <w:pPr>
        <w:spacing w:before="101" w:line="227" w:lineRule="auto"/>
        <w:ind w:left="3198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bCs/>
          <w:spacing w:val="10"/>
          <w:sz w:val="28"/>
          <w:szCs w:val="28"/>
        </w:rPr>
        <w:t>第</w:t>
      </w:r>
      <w:r>
        <w:rPr>
          <w:rFonts w:hint="eastAsia" w:asciiTheme="majorEastAsia" w:hAnsiTheme="majorEastAsia" w:eastAsiaTheme="majorEastAsia" w:cstheme="majorEastAsia"/>
          <w:b/>
          <w:bCs/>
          <w:spacing w:val="6"/>
          <w:sz w:val="28"/>
          <w:szCs w:val="28"/>
        </w:rPr>
        <w:t>一章  总则</w:t>
      </w:r>
    </w:p>
    <w:p>
      <w:pPr>
        <w:spacing w:line="296" w:lineRule="auto"/>
        <w:rPr>
          <w:rFonts w:ascii="Arial"/>
          <w:sz w:val="21"/>
        </w:rPr>
      </w:pPr>
    </w:p>
    <w:p>
      <w:pPr>
        <w:spacing w:before="100" w:line="322" w:lineRule="auto"/>
        <w:ind w:right="83" w:firstLine="618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14"/>
          <w:sz w:val="28"/>
          <w:szCs w:val="28"/>
        </w:rPr>
        <w:t>第一</w:t>
      </w:r>
      <w:r>
        <w:rPr>
          <w:rFonts w:hint="eastAsia" w:asciiTheme="minorEastAsia" w:hAnsiTheme="minorEastAsia" w:eastAsiaTheme="minorEastAsia" w:cstheme="minorEastAsia"/>
          <w:b/>
          <w:bCs/>
          <w:spacing w:val="7"/>
          <w:sz w:val="28"/>
          <w:szCs w:val="28"/>
        </w:rPr>
        <w:t>条</w:t>
      </w:r>
      <w:r>
        <w:rPr>
          <w:rFonts w:hint="eastAsia" w:asciiTheme="minorEastAsia" w:hAnsiTheme="minorEastAsia" w:cstheme="minorEastAsia"/>
          <w:spacing w:val="7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pacing w:val="7"/>
          <w:sz w:val="28"/>
          <w:szCs w:val="28"/>
        </w:rPr>
        <w:t>研究生助学金由国家助学金、学校助学金及</w:t>
      </w:r>
      <w:r>
        <w:rPr>
          <w:rFonts w:hint="eastAsia" w:asciiTheme="minorEastAsia" w:hAnsiTheme="minorEastAsia" w:eastAsiaTheme="minorEastAsia" w:cstheme="minorEastAsia"/>
          <w:spacing w:val="7"/>
          <w:sz w:val="28"/>
          <w:szCs w:val="28"/>
          <w:lang w:val="en-US" w:eastAsia="zh-CN"/>
        </w:rPr>
        <w:t>医院</w:t>
      </w:r>
      <w:r>
        <w:rPr>
          <w:rFonts w:hint="eastAsia" w:asciiTheme="minorEastAsia" w:hAnsiTheme="minorEastAsia" w:eastAsiaTheme="minorEastAsia" w:cstheme="minorEastAsia"/>
          <w:spacing w:val="10"/>
          <w:sz w:val="28"/>
          <w:szCs w:val="28"/>
        </w:rPr>
        <w:t>助</w:t>
      </w:r>
      <w:r>
        <w:rPr>
          <w:rFonts w:hint="eastAsia" w:asciiTheme="minorEastAsia" w:hAnsiTheme="minorEastAsia" w:eastAsiaTheme="minorEastAsia" w:cstheme="minorEastAsia"/>
          <w:spacing w:val="5"/>
          <w:sz w:val="28"/>
          <w:szCs w:val="28"/>
        </w:rPr>
        <w:t>学金三部分组成。</w:t>
      </w:r>
    </w:p>
    <w:p>
      <w:pPr>
        <w:spacing w:before="4" w:line="326" w:lineRule="auto"/>
        <w:ind w:left="4" w:right="83" w:firstLine="579"/>
        <w:rPr>
          <w:rFonts w:hint="eastAsia" w:asciiTheme="minorEastAsia" w:hAnsiTheme="minorEastAsia" w:eastAsiaTheme="minorEastAsia" w:cstheme="minorEastAsia"/>
          <w:spacing w:val="8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20"/>
          <w:sz w:val="28"/>
          <w:szCs w:val="28"/>
        </w:rPr>
        <w:t>第</w:t>
      </w:r>
      <w:r>
        <w:rPr>
          <w:rFonts w:hint="eastAsia" w:asciiTheme="minorEastAsia" w:hAnsiTheme="minorEastAsia" w:eastAsiaTheme="minorEastAsia" w:cstheme="minorEastAsia"/>
          <w:b/>
          <w:bCs/>
          <w:spacing w:val="17"/>
          <w:sz w:val="28"/>
          <w:szCs w:val="28"/>
        </w:rPr>
        <w:t>二</w:t>
      </w:r>
      <w:r>
        <w:rPr>
          <w:rFonts w:hint="eastAsia" w:asciiTheme="minorEastAsia" w:hAnsiTheme="minorEastAsia" w:eastAsiaTheme="minorEastAsia" w:cstheme="minorEastAsia"/>
          <w:b/>
          <w:bCs/>
          <w:spacing w:val="10"/>
          <w:sz w:val="28"/>
          <w:szCs w:val="28"/>
        </w:rPr>
        <w:t>条</w:t>
      </w:r>
      <w:r>
        <w:rPr>
          <w:rFonts w:hint="eastAsia" w:asciiTheme="minorEastAsia" w:hAnsiTheme="minorEastAsia" w:cstheme="minorEastAsia"/>
          <w:spacing w:val="10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pacing w:val="10"/>
          <w:sz w:val="28"/>
          <w:szCs w:val="28"/>
        </w:rPr>
        <w:t>硕博连读研究生在注册为博士研究生之前，按照</w:t>
      </w:r>
      <w:r>
        <w:rPr>
          <w:rFonts w:hint="eastAsia" w:asciiTheme="minorEastAsia" w:hAnsiTheme="minorEastAsia" w:eastAsiaTheme="minorEastAsia" w:cstheme="minorEastAsia"/>
          <w:spacing w:val="16"/>
          <w:sz w:val="28"/>
          <w:szCs w:val="28"/>
        </w:rPr>
        <w:t>硕士</w:t>
      </w:r>
      <w:r>
        <w:rPr>
          <w:rFonts w:hint="eastAsia" w:asciiTheme="minorEastAsia" w:hAnsiTheme="minorEastAsia" w:eastAsiaTheme="minorEastAsia" w:cstheme="minorEastAsia"/>
          <w:spacing w:val="13"/>
          <w:sz w:val="28"/>
          <w:szCs w:val="28"/>
        </w:rPr>
        <w:t>研</w:t>
      </w:r>
      <w:r>
        <w:rPr>
          <w:rFonts w:hint="eastAsia" w:asciiTheme="minorEastAsia" w:hAnsiTheme="minorEastAsia" w:eastAsiaTheme="minorEastAsia" w:cstheme="minorEastAsia"/>
          <w:spacing w:val="8"/>
          <w:sz w:val="28"/>
          <w:szCs w:val="28"/>
        </w:rPr>
        <w:t>究生身份发放研究生助学金；注册为博士研究生后，按</w:t>
      </w:r>
      <w:r>
        <w:rPr>
          <w:rFonts w:hint="eastAsia" w:asciiTheme="minorEastAsia" w:hAnsiTheme="minorEastAsia" w:eastAsiaTheme="minorEastAsia" w:cstheme="minorEastAsia"/>
          <w:spacing w:val="16"/>
          <w:sz w:val="28"/>
          <w:szCs w:val="28"/>
        </w:rPr>
        <w:t>照博</w:t>
      </w:r>
      <w:r>
        <w:rPr>
          <w:rFonts w:hint="eastAsia" w:asciiTheme="minorEastAsia" w:hAnsiTheme="minorEastAsia" w:eastAsiaTheme="minorEastAsia" w:cstheme="minorEastAsia"/>
          <w:spacing w:val="13"/>
          <w:sz w:val="28"/>
          <w:szCs w:val="28"/>
        </w:rPr>
        <w:t>士</w:t>
      </w:r>
      <w:r>
        <w:rPr>
          <w:rFonts w:hint="eastAsia" w:asciiTheme="minorEastAsia" w:hAnsiTheme="minorEastAsia" w:eastAsiaTheme="minorEastAsia" w:cstheme="minorEastAsia"/>
          <w:spacing w:val="8"/>
          <w:sz w:val="28"/>
          <w:szCs w:val="28"/>
        </w:rPr>
        <w:t>研究生身份发放研究生助学金。直博生按博士研究生身</w:t>
      </w:r>
      <w:r>
        <w:rPr>
          <w:rFonts w:hint="eastAsia" w:asciiTheme="minorEastAsia" w:hAnsiTheme="minorEastAsia" w:eastAsiaTheme="minorEastAsia" w:cstheme="minorEastAsia"/>
          <w:spacing w:val="9"/>
          <w:sz w:val="28"/>
          <w:szCs w:val="28"/>
        </w:rPr>
        <w:t>份</w:t>
      </w:r>
      <w:r>
        <w:rPr>
          <w:rFonts w:hint="eastAsia" w:asciiTheme="minorEastAsia" w:hAnsiTheme="minorEastAsia" w:eastAsiaTheme="minorEastAsia" w:cstheme="minorEastAsia"/>
          <w:spacing w:val="8"/>
          <w:sz w:val="28"/>
          <w:szCs w:val="28"/>
        </w:rPr>
        <w:t>发放研究生助学金。</w:t>
      </w:r>
    </w:p>
    <w:p>
      <w:pPr>
        <w:spacing w:before="4" w:line="326" w:lineRule="auto"/>
        <w:ind w:left="4" w:right="83" w:firstLine="579"/>
        <w:rPr>
          <w:rFonts w:hint="eastAsia" w:asciiTheme="minorEastAsia" w:hAnsiTheme="minorEastAsia" w:eastAsiaTheme="minorEastAsia" w:cstheme="minorEastAsia"/>
          <w:spacing w:val="8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20"/>
          <w:sz w:val="28"/>
          <w:szCs w:val="28"/>
        </w:rPr>
        <w:t>第</w:t>
      </w:r>
      <w:r>
        <w:rPr>
          <w:rFonts w:hint="eastAsia" w:asciiTheme="minorEastAsia" w:hAnsiTheme="minorEastAsia" w:eastAsiaTheme="minorEastAsia" w:cstheme="minorEastAsia"/>
          <w:b/>
          <w:bCs/>
          <w:spacing w:val="20"/>
          <w:sz w:val="28"/>
          <w:szCs w:val="28"/>
          <w:lang w:val="en-US" w:eastAsia="zh-CN"/>
        </w:rPr>
        <w:t>三</w:t>
      </w:r>
      <w:r>
        <w:rPr>
          <w:rFonts w:hint="eastAsia" w:asciiTheme="minorEastAsia" w:hAnsiTheme="minorEastAsia" w:eastAsiaTheme="minorEastAsia" w:cstheme="minorEastAsia"/>
          <w:b/>
          <w:bCs/>
          <w:spacing w:val="10"/>
          <w:sz w:val="28"/>
          <w:szCs w:val="28"/>
        </w:rPr>
        <w:t>条</w:t>
      </w:r>
      <w:r>
        <w:rPr>
          <w:rFonts w:hint="eastAsia" w:asciiTheme="minorEastAsia" w:hAnsiTheme="minorEastAsia" w:cstheme="minorEastAsia"/>
          <w:spacing w:val="10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pacing w:val="1"/>
          <w:sz w:val="28"/>
          <w:szCs w:val="28"/>
          <w:highlight w:val="none"/>
          <w:lang w:eastAsia="zh-CN"/>
        </w:rPr>
        <w:t>奖励标准</w:t>
      </w:r>
    </w:p>
    <w:p>
      <w:pPr>
        <w:pStyle w:val="2"/>
        <w:spacing w:line="316" w:lineRule="auto"/>
        <w:ind w:right="275"/>
        <w:jc w:val="both"/>
        <w:rPr>
          <w:rFonts w:hint="eastAsia" w:ascii="黑体" w:hAnsi="黑体" w:eastAsia="黑体" w:cs="黑体"/>
          <w:spacing w:val="1"/>
          <w:sz w:val="24"/>
          <w:szCs w:val="24"/>
          <w:highlight w:val="none"/>
          <w:lang w:eastAsia="zh-CN"/>
        </w:rPr>
      </w:pPr>
    </w:p>
    <w:tbl>
      <w:tblPr>
        <w:tblStyle w:val="6"/>
        <w:tblW w:w="86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3"/>
        <w:gridCol w:w="1290"/>
        <w:gridCol w:w="1755"/>
        <w:gridCol w:w="1500"/>
        <w:gridCol w:w="19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tblHeader/>
          <w:jc w:val="center"/>
        </w:trPr>
        <w:tc>
          <w:tcPr>
            <w:tcW w:w="2163" w:type="dxa"/>
            <w:tcBorders>
              <w:tl2br w:val="nil"/>
              <w:tr2bl w:val="nil"/>
            </w:tcBorders>
            <w:vAlign w:val="center"/>
          </w:tcPr>
          <w:p>
            <w:pPr>
              <w:ind w:left="18" w:leftChars="0" w:hanging="18" w:hangingChars="9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eastAsia="zh-CN"/>
              </w:rPr>
              <w:t>奖励项目</w:t>
            </w:r>
          </w:p>
        </w:tc>
        <w:tc>
          <w:tcPr>
            <w:tcW w:w="304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ind w:left="18" w:leftChars="0" w:hanging="18" w:hangingChars="9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</w:rPr>
              <w:t xml:space="preserve">奖 励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eastAsia="zh-CN"/>
              </w:rPr>
              <w:t>类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eastAsia="zh-CN"/>
              </w:rPr>
              <w:t>别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>
            <w:pPr>
              <w:ind w:left="18" w:leftChars="0" w:hanging="18" w:hangingChars="9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</w:rPr>
              <w:t>每人奖励金额(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eastAsia="zh-CN"/>
              </w:rPr>
              <w:t>元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·年）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vAlign w:val="center"/>
          </w:tcPr>
          <w:p>
            <w:pPr>
              <w:ind w:left="18" w:leftChars="0" w:hanging="18" w:hangingChars="9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eastAsia="zh-CN"/>
              </w:rPr>
              <w:t>获奖比例或指标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  <w:tblHeader/>
          <w:jc w:val="center"/>
        </w:trPr>
        <w:tc>
          <w:tcPr>
            <w:tcW w:w="2163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ind w:left="18" w:leftChars="0" w:hanging="18" w:hangingChars="9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shd w:val="clear" w:color="auto" w:fill="FFFFFF"/>
                <w:lang w:eastAsia="zh-CN"/>
              </w:rPr>
              <w:t>研究生助学金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>
            <w:pPr>
              <w:ind w:left="18" w:leftChars="0" w:hanging="18" w:hangingChars="9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shd w:val="clear" w:color="auto" w:fill="FFFFFF"/>
                <w:lang w:eastAsia="zh-CN"/>
              </w:rPr>
              <w:t>博士</w:t>
            </w:r>
          </w:p>
        </w:tc>
        <w:tc>
          <w:tcPr>
            <w:tcW w:w="1755" w:type="dxa"/>
            <w:tcBorders>
              <w:tl2br w:val="nil"/>
              <w:tr2bl w:val="nil"/>
            </w:tcBorders>
            <w:vAlign w:val="center"/>
          </w:tcPr>
          <w:p>
            <w:pPr>
              <w:ind w:left="18" w:leftChars="0" w:hanging="18" w:hangingChars="9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shd w:val="clear" w:color="auto" w:fill="FFFFFF"/>
                <w:lang w:eastAsia="zh-CN"/>
              </w:rPr>
              <w:t>全体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>
            <w:pPr>
              <w:ind w:left="18" w:leftChars="0" w:hanging="18" w:hangingChars="9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39200元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vAlign w:val="center"/>
          </w:tcPr>
          <w:p>
            <w:pPr>
              <w:ind w:left="18" w:leftChars="0" w:hanging="18" w:hangingChars="9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国家15000+学校5000+医院</w:t>
            </w:r>
            <w:r>
              <w:rPr>
                <w:rFonts w:hint="eastAsia" w:asciiTheme="minorEastAsia" w:hAnsi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1600/月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tblHeader/>
          <w:jc w:val="center"/>
        </w:trPr>
        <w:tc>
          <w:tcPr>
            <w:tcW w:w="21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ind w:left="18" w:leftChars="0" w:hanging="18" w:hangingChars="9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29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ind w:left="18" w:leftChars="0" w:hanging="18" w:hangingChars="9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shd w:val="clear" w:color="auto" w:fill="FFFFFF"/>
                <w:lang w:eastAsia="zh-CN"/>
              </w:rPr>
              <w:t>硕士</w:t>
            </w:r>
          </w:p>
        </w:tc>
        <w:tc>
          <w:tcPr>
            <w:tcW w:w="1755" w:type="dxa"/>
            <w:tcBorders>
              <w:tl2br w:val="nil"/>
              <w:tr2bl w:val="nil"/>
            </w:tcBorders>
            <w:vAlign w:val="center"/>
          </w:tcPr>
          <w:p>
            <w:pPr>
              <w:ind w:left="18" w:leftChars="0" w:hanging="18" w:hangingChars="9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shd w:val="clear" w:color="auto" w:fill="FFFFFF"/>
                <w:lang w:eastAsia="zh-CN"/>
              </w:rPr>
              <w:t>推免生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>
            <w:pPr>
              <w:ind w:left="18" w:leftChars="0" w:hanging="18" w:hangingChars="9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24800元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vAlign w:val="center"/>
          </w:tcPr>
          <w:p>
            <w:pPr>
              <w:ind w:left="18" w:leftChars="0" w:hanging="18" w:hangingChars="9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国家6000+学校2000+医院</w:t>
            </w:r>
            <w:r>
              <w:rPr>
                <w:rFonts w:hint="eastAsia" w:asciiTheme="minorEastAsia" w:hAnsi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1400/月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tblHeader/>
          <w:jc w:val="center"/>
        </w:trPr>
        <w:tc>
          <w:tcPr>
            <w:tcW w:w="21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ind w:left="18" w:leftChars="0" w:hanging="18" w:hangingChars="9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29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ind w:left="18" w:leftChars="0" w:hanging="18" w:hangingChars="9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shd w:val="clear" w:color="auto" w:fill="FFFFFF"/>
                <w:lang w:eastAsia="zh-CN"/>
              </w:rPr>
            </w:pPr>
          </w:p>
        </w:tc>
        <w:tc>
          <w:tcPr>
            <w:tcW w:w="1755" w:type="dxa"/>
            <w:tcBorders>
              <w:tl2br w:val="nil"/>
              <w:tr2bl w:val="nil"/>
            </w:tcBorders>
            <w:vAlign w:val="center"/>
          </w:tcPr>
          <w:p>
            <w:pPr>
              <w:ind w:left="18" w:leftChars="0" w:hanging="18" w:hangingChars="9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shd w:val="clear" w:color="auto" w:fill="FFFFFF"/>
                <w:lang w:eastAsia="zh-CN"/>
              </w:rPr>
              <w:t>非推免生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>
            <w:pPr>
              <w:ind w:left="18" w:leftChars="0" w:hanging="18" w:hangingChars="9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22800元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vAlign w:val="center"/>
          </w:tcPr>
          <w:p>
            <w:pPr>
              <w:ind w:left="18" w:leftChars="0" w:hanging="18" w:hangingChars="9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国家6000+医院1400/月</w:t>
            </w:r>
          </w:p>
        </w:tc>
      </w:tr>
    </w:tbl>
    <w:p>
      <w:pPr>
        <w:pStyle w:val="2"/>
        <w:spacing w:line="316" w:lineRule="auto"/>
        <w:ind w:left="20" w:leftChars="0" w:right="275" w:hanging="20" w:hangingChars="9"/>
        <w:jc w:val="left"/>
        <w:rPr>
          <w:rFonts w:hint="eastAsia" w:asciiTheme="minorEastAsia" w:hAnsiTheme="minorEastAsia" w:eastAsiaTheme="minorEastAsia" w:cstheme="minorEastAsia"/>
          <w:spacing w:val="10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spacing w:val="10"/>
          <w:kern w:val="2"/>
          <w:sz w:val="21"/>
          <w:szCs w:val="21"/>
          <w:lang w:val="en-US" w:eastAsia="zh-CN" w:bidi="ar-SA"/>
        </w:rPr>
        <w:t>注：医院助学金专硕从入院临床轮训开始当月发放，学硕、博士从第二学期入院后开始发放，正常学制内发放，超学制研究生不再发放。</w:t>
      </w:r>
    </w:p>
    <w:p>
      <w:pPr>
        <w:pStyle w:val="2"/>
        <w:spacing w:line="316" w:lineRule="auto"/>
        <w:ind w:left="21" w:leftChars="0" w:right="275" w:hanging="21" w:hangingChars="9"/>
        <w:jc w:val="center"/>
        <w:rPr>
          <w:rFonts w:hint="eastAsia" w:ascii="黑体" w:hAnsi="黑体" w:eastAsia="黑体" w:cs="黑体"/>
          <w:spacing w:val="1"/>
          <w:sz w:val="24"/>
          <w:szCs w:val="24"/>
          <w:highlight w:val="none"/>
          <w:lang w:val="zh-CN" w:eastAsia="zh-CN"/>
        </w:rPr>
      </w:pPr>
    </w:p>
    <w:p>
      <w:pPr>
        <w:numPr>
          <w:ilvl w:val="0"/>
          <w:numId w:val="0"/>
        </w:numPr>
        <w:spacing w:afterLines="100" w:line="540" w:lineRule="exact"/>
        <w:jc w:val="center"/>
        <w:rPr>
          <w:rStyle w:val="8"/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pacing w:val="10"/>
          <w:sz w:val="28"/>
          <w:szCs w:val="28"/>
        </w:rPr>
        <w:t>第</w:t>
      </w:r>
      <w:r>
        <w:rPr>
          <w:rFonts w:hint="eastAsia" w:asciiTheme="majorEastAsia" w:hAnsiTheme="majorEastAsia" w:eastAsiaTheme="majorEastAsia" w:cstheme="majorEastAsia"/>
          <w:b/>
          <w:bCs/>
          <w:spacing w:val="10"/>
          <w:sz w:val="28"/>
          <w:szCs w:val="28"/>
          <w:lang w:val="en-US" w:eastAsia="zh-CN"/>
        </w:rPr>
        <w:t>二</w:t>
      </w:r>
      <w:r>
        <w:rPr>
          <w:rFonts w:hint="eastAsia" w:asciiTheme="majorEastAsia" w:hAnsiTheme="majorEastAsia" w:eastAsiaTheme="majorEastAsia" w:cstheme="majorEastAsia"/>
          <w:b/>
          <w:bCs/>
          <w:spacing w:val="6"/>
          <w:sz w:val="28"/>
          <w:szCs w:val="28"/>
        </w:rPr>
        <w:t>章</w:t>
      </w:r>
      <w:r>
        <w:rPr>
          <w:rFonts w:hint="eastAsia" w:asciiTheme="majorEastAsia" w:hAnsiTheme="majorEastAsia" w:eastAsiaTheme="majorEastAsia" w:cstheme="majorEastAsia"/>
          <w:b/>
          <w:bCs/>
          <w:spacing w:val="6"/>
          <w:sz w:val="28"/>
          <w:szCs w:val="28"/>
          <w:lang w:val="en-US" w:eastAsia="zh-CN"/>
        </w:rPr>
        <w:t xml:space="preserve"> </w:t>
      </w:r>
      <w:r>
        <w:rPr>
          <w:rStyle w:val="8"/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 xml:space="preserve"> </w:t>
      </w:r>
      <w:r>
        <w:rPr>
          <w:rStyle w:val="8"/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研究生</w:t>
      </w:r>
      <w:r>
        <w:rPr>
          <w:rStyle w:val="8"/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>助</w:t>
      </w:r>
      <w:r>
        <w:rPr>
          <w:rStyle w:val="8"/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学金评定条件</w:t>
      </w:r>
    </w:p>
    <w:p>
      <w:pPr>
        <w:pStyle w:val="2"/>
        <w:spacing w:line="316" w:lineRule="auto"/>
        <w:ind w:left="-409" w:leftChars="-195" w:right="275" w:firstLine="1102" w:firstLineChars="392"/>
        <w:jc w:val="both"/>
        <w:rPr>
          <w:rFonts w:hint="eastAsia" w:asciiTheme="minorEastAsia" w:hAnsiTheme="minorEastAsia" w:eastAsiaTheme="minorEastAsia" w:cstheme="minorEastAsia"/>
          <w:spacing w:val="1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333333"/>
          <w:kern w:val="0"/>
          <w:sz w:val="28"/>
          <w:szCs w:val="28"/>
          <w:highlight w:val="none"/>
          <w:lang w:val="en-US" w:eastAsia="zh-CN" w:bidi="ar-SA"/>
        </w:rPr>
        <w:t xml:space="preserve">第四条  </w:t>
      </w:r>
      <w:r>
        <w:rPr>
          <w:rFonts w:hint="eastAsia" w:asciiTheme="minorEastAsia" w:hAnsiTheme="minorEastAsia" w:eastAsiaTheme="minorEastAsia" w:cstheme="minorEastAsia"/>
          <w:spacing w:val="1"/>
          <w:sz w:val="28"/>
          <w:szCs w:val="28"/>
          <w:highlight w:val="none"/>
          <w:lang w:eastAsia="zh-CN"/>
        </w:rPr>
        <w:t>研究生助学金的基本条件：</w:t>
      </w:r>
    </w:p>
    <w:p>
      <w:pPr>
        <w:pStyle w:val="2"/>
        <w:spacing w:line="316" w:lineRule="auto"/>
        <w:ind w:right="275" w:firstLine="564" w:firstLineChars="200"/>
        <w:jc w:val="both"/>
        <w:rPr>
          <w:rFonts w:hint="eastAsia" w:asciiTheme="minorEastAsia" w:hAnsiTheme="minorEastAsia" w:eastAsiaTheme="minorEastAsia" w:cstheme="minorEastAsia"/>
          <w:spacing w:val="1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spacing w:val="1"/>
          <w:sz w:val="28"/>
          <w:szCs w:val="28"/>
          <w:highlight w:val="none"/>
          <w:lang w:eastAsia="zh-CN"/>
        </w:rPr>
        <w:t>（一）热爱社会主义祖国，拥护中国共产党的领导；</w:t>
      </w:r>
    </w:p>
    <w:p>
      <w:pPr>
        <w:pStyle w:val="2"/>
        <w:spacing w:line="316" w:lineRule="auto"/>
        <w:ind w:right="275" w:firstLine="564" w:firstLineChars="200"/>
        <w:jc w:val="both"/>
        <w:rPr>
          <w:rFonts w:hint="eastAsia" w:asciiTheme="minorEastAsia" w:hAnsiTheme="minorEastAsia" w:eastAsiaTheme="minorEastAsia" w:cstheme="minorEastAsia"/>
          <w:spacing w:val="1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spacing w:val="1"/>
          <w:sz w:val="28"/>
          <w:szCs w:val="28"/>
          <w:highlight w:val="none"/>
          <w:lang w:eastAsia="zh-CN"/>
        </w:rPr>
        <w:t>（二）遵守宪法和法律，遵守学校规章制度；</w:t>
      </w:r>
    </w:p>
    <w:p>
      <w:pPr>
        <w:pStyle w:val="2"/>
        <w:spacing w:line="316" w:lineRule="auto"/>
        <w:ind w:right="275" w:firstLine="564" w:firstLineChars="200"/>
        <w:jc w:val="both"/>
        <w:rPr>
          <w:rFonts w:hint="eastAsia" w:asciiTheme="minorEastAsia" w:hAnsiTheme="minorEastAsia" w:eastAsiaTheme="minorEastAsia" w:cstheme="minorEastAsia"/>
          <w:spacing w:val="1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spacing w:val="1"/>
          <w:sz w:val="28"/>
          <w:szCs w:val="28"/>
          <w:highlight w:val="none"/>
          <w:lang w:eastAsia="zh-CN"/>
        </w:rPr>
        <w:t>（三）综合表现优秀，能按导师和学校要求完成相关的科研和学习任务；</w:t>
      </w:r>
    </w:p>
    <w:p>
      <w:pPr>
        <w:pStyle w:val="2"/>
        <w:spacing w:line="316" w:lineRule="auto"/>
        <w:ind w:right="275" w:firstLine="564" w:firstLineChars="200"/>
        <w:jc w:val="both"/>
        <w:rPr>
          <w:rFonts w:hint="eastAsia" w:asciiTheme="minorEastAsia" w:hAnsiTheme="minorEastAsia" w:eastAsiaTheme="minorEastAsia" w:cstheme="minorEastAsia"/>
          <w:spacing w:val="1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spacing w:val="1"/>
          <w:sz w:val="28"/>
          <w:szCs w:val="28"/>
          <w:highlight w:val="none"/>
          <w:lang w:eastAsia="zh-CN"/>
        </w:rPr>
        <w:t>（四）按学校规定时间报到和注册。</w:t>
      </w:r>
    </w:p>
    <w:p>
      <w:pPr>
        <w:pStyle w:val="2"/>
        <w:spacing w:line="316" w:lineRule="auto"/>
        <w:ind w:right="275" w:firstLine="564" w:firstLineChars="200"/>
        <w:jc w:val="both"/>
        <w:rPr>
          <w:rFonts w:hint="eastAsia" w:asciiTheme="minorEastAsia" w:hAnsiTheme="minorEastAsia" w:eastAsiaTheme="minorEastAsia" w:cstheme="minorEastAsia"/>
          <w:color w:val="auto"/>
          <w:spacing w:val="1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1"/>
          <w:sz w:val="28"/>
          <w:szCs w:val="28"/>
          <w:highlight w:val="none"/>
          <w:lang w:eastAsia="zh-CN"/>
        </w:rPr>
        <w:t>（五）基本学制学习年限内的研究生。</w:t>
      </w:r>
    </w:p>
    <w:p>
      <w:pPr>
        <w:pStyle w:val="2"/>
        <w:spacing w:line="316" w:lineRule="auto"/>
        <w:ind w:left="-409" w:leftChars="-195" w:right="275" w:firstLine="1102" w:firstLineChars="392"/>
        <w:jc w:val="both"/>
        <w:rPr>
          <w:rFonts w:hint="eastAsia" w:asciiTheme="minorEastAsia" w:hAnsiTheme="minorEastAsia" w:eastAsiaTheme="minorEastAsia" w:cstheme="minorEastAsia"/>
          <w:spacing w:val="1"/>
          <w:kern w:val="2"/>
          <w:sz w:val="28"/>
          <w:szCs w:val="28"/>
          <w:highlight w:val="none"/>
          <w:lang w:val="zh-CN" w:eastAsia="zh-CN" w:bidi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333333"/>
          <w:kern w:val="0"/>
          <w:sz w:val="28"/>
          <w:szCs w:val="28"/>
          <w:highlight w:val="none"/>
          <w:lang w:val="zh-CN" w:eastAsia="zh-CN" w:bidi="ar-SA"/>
        </w:rPr>
        <w:t>第</w:t>
      </w:r>
      <w:r>
        <w:rPr>
          <w:rFonts w:hint="eastAsia" w:asciiTheme="minorEastAsia" w:hAnsiTheme="minorEastAsia" w:eastAsiaTheme="minorEastAsia" w:cstheme="minorEastAsia"/>
          <w:b/>
          <w:bCs/>
          <w:color w:val="333333"/>
          <w:kern w:val="0"/>
          <w:sz w:val="28"/>
          <w:szCs w:val="28"/>
          <w:highlight w:val="none"/>
          <w:lang w:val="en-US" w:eastAsia="zh-CN" w:bidi="ar-SA"/>
        </w:rPr>
        <w:t>五</w:t>
      </w:r>
      <w:r>
        <w:rPr>
          <w:rFonts w:hint="eastAsia" w:asciiTheme="minorEastAsia" w:hAnsiTheme="minorEastAsia" w:eastAsiaTheme="minorEastAsia" w:cstheme="minorEastAsia"/>
          <w:b/>
          <w:bCs/>
          <w:color w:val="333333"/>
          <w:kern w:val="0"/>
          <w:sz w:val="28"/>
          <w:szCs w:val="28"/>
          <w:highlight w:val="none"/>
          <w:lang w:val="zh-CN" w:eastAsia="zh-CN" w:bidi="ar-SA"/>
        </w:rPr>
        <w:t>条</w:t>
      </w:r>
      <w:r>
        <w:rPr>
          <w:rFonts w:hint="eastAsia" w:asciiTheme="minorEastAsia" w:hAnsiTheme="minorEastAsia" w:eastAsiaTheme="minorEastAsia" w:cstheme="minorEastAsia"/>
          <w:spacing w:val="1"/>
          <w:kern w:val="2"/>
          <w:sz w:val="28"/>
          <w:szCs w:val="28"/>
          <w:highlight w:val="none"/>
          <w:lang w:val="en-US" w:eastAsia="zh-CN" w:bidi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1"/>
          <w:kern w:val="2"/>
          <w:sz w:val="28"/>
          <w:szCs w:val="28"/>
          <w:highlight w:val="none"/>
          <w:lang w:val="zh-CN" w:eastAsia="zh-CN" w:bidi="zh-CN"/>
        </w:rPr>
        <w:t xml:space="preserve"> 研究生如出现下列情形之一者，停发学年内学校助学金：</w:t>
      </w:r>
    </w:p>
    <w:p>
      <w:pPr>
        <w:pStyle w:val="2"/>
        <w:spacing w:line="316" w:lineRule="auto"/>
        <w:ind w:right="275" w:firstLine="564" w:firstLineChars="200"/>
        <w:jc w:val="both"/>
        <w:rPr>
          <w:rFonts w:hint="eastAsia" w:asciiTheme="minorEastAsia" w:hAnsiTheme="minorEastAsia" w:eastAsiaTheme="minorEastAsia" w:cstheme="minorEastAsia"/>
          <w:spacing w:val="1"/>
          <w:sz w:val="28"/>
          <w:szCs w:val="28"/>
          <w:highlight w:val="none"/>
          <w:lang w:val="zh-CN" w:eastAsia="zh-CN"/>
        </w:rPr>
      </w:pPr>
      <w:r>
        <w:rPr>
          <w:rFonts w:hint="eastAsia" w:asciiTheme="minorEastAsia" w:hAnsiTheme="minorEastAsia" w:eastAsiaTheme="minorEastAsia" w:cstheme="minorEastAsia"/>
          <w:spacing w:val="1"/>
          <w:sz w:val="28"/>
          <w:szCs w:val="28"/>
          <w:highlight w:val="none"/>
          <w:lang w:val="zh-CN" w:eastAsia="zh-CN"/>
        </w:rPr>
        <w:t>（一）本学年违反国家法律、校纪校规受到纪律处分者；</w:t>
      </w:r>
    </w:p>
    <w:p>
      <w:pPr>
        <w:pStyle w:val="2"/>
        <w:spacing w:line="316" w:lineRule="auto"/>
        <w:ind w:right="275" w:firstLine="564" w:firstLineChars="200"/>
        <w:jc w:val="both"/>
        <w:rPr>
          <w:rFonts w:hint="eastAsia" w:asciiTheme="minorEastAsia" w:hAnsiTheme="minorEastAsia" w:eastAsiaTheme="minorEastAsia" w:cstheme="minorEastAsia"/>
          <w:spacing w:val="1"/>
          <w:sz w:val="28"/>
          <w:szCs w:val="28"/>
          <w:highlight w:val="none"/>
          <w:lang w:val="zh-CN" w:eastAsia="zh-CN"/>
        </w:rPr>
      </w:pPr>
      <w:r>
        <w:rPr>
          <w:rFonts w:hint="eastAsia" w:asciiTheme="minorEastAsia" w:hAnsiTheme="minorEastAsia" w:eastAsiaTheme="minorEastAsia" w:cstheme="minorEastAsia"/>
          <w:spacing w:val="1"/>
          <w:sz w:val="28"/>
          <w:szCs w:val="28"/>
          <w:highlight w:val="none"/>
          <w:lang w:val="zh-CN" w:eastAsia="zh-CN"/>
        </w:rPr>
        <w:t>（二）本学年有抄袭剽窃、弄虚作假等学术不端行为经查证属实者；</w:t>
      </w:r>
    </w:p>
    <w:p>
      <w:pPr>
        <w:pStyle w:val="2"/>
        <w:spacing w:line="316" w:lineRule="auto"/>
        <w:ind w:right="275" w:firstLine="564" w:firstLineChars="200"/>
        <w:jc w:val="both"/>
        <w:rPr>
          <w:rFonts w:hint="eastAsia" w:asciiTheme="minorEastAsia" w:hAnsiTheme="minorEastAsia" w:eastAsiaTheme="minorEastAsia" w:cstheme="minorEastAsia"/>
          <w:spacing w:val="1"/>
          <w:sz w:val="28"/>
          <w:szCs w:val="28"/>
          <w:highlight w:val="none"/>
          <w:lang w:val="zh-CN" w:eastAsia="zh-CN"/>
        </w:rPr>
      </w:pPr>
      <w:r>
        <w:rPr>
          <w:rFonts w:hint="eastAsia" w:asciiTheme="minorEastAsia" w:hAnsiTheme="minorEastAsia" w:eastAsiaTheme="minorEastAsia" w:cstheme="minorEastAsia"/>
          <w:spacing w:val="1"/>
          <w:sz w:val="28"/>
          <w:szCs w:val="28"/>
          <w:highlight w:val="none"/>
          <w:lang w:val="zh-CN" w:eastAsia="zh-CN"/>
        </w:rPr>
        <w:t>（三）本学年在科学研究和实验工作、临床实践中造成重大事故及损失者；</w:t>
      </w:r>
    </w:p>
    <w:p>
      <w:pPr>
        <w:pStyle w:val="2"/>
        <w:spacing w:line="316" w:lineRule="auto"/>
        <w:ind w:right="275" w:firstLine="564" w:firstLineChars="200"/>
        <w:jc w:val="both"/>
        <w:rPr>
          <w:rFonts w:hint="eastAsia" w:asciiTheme="minorEastAsia" w:hAnsiTheme="minorEastAsia" w:eastAsiaTheme="minorEastAsia" w:cstheme="minorEastAsia"/>
          <w:spacing w:val="1"/>
          <w:sz w:val="28"/>
          <w:szCs w:val="28"/>
          <w:highlight w:val="none"/>
          <w:lang w:val="zh-CN" w:eastAsia="zh-CN"/>
        </w:rPr>
      </w:pPr>
      <w:r>
        <w:rPr>
          <w:rFonts w:hint="eastAsia" w:asciiTheme="minorEastAsia" w:hAnsiTheme="minorEastAsia" w:eastAsiaTheme="minorEastAsia" w:cstheme="minorEastAsia"/>
          <w:spacing w:val="1"/>
          <w:sz w:val="28"/>
          <w:szCs w:val="28"/>
          <w:highlight w:val="none"/>
          <w:lang w:val="zh-CN" w:eastAsia="zh-CN"/>
        </w:rPr>
        <w:t>（四）不能继续履行科研或临床岗位职责者；</w:t>
      </w:r>
    </w:p>
    <w:p>
      <w:pPr>
        <w:pStyle w:val="2"/>
        <w:spacing w:line="316" w:lineRule="auto"/>
        <w:ind w:right="275" w:firstLine="564" w:firstLineChars="200"/>
        <w:jc w:val="both"/>
        <w:rPr>
          <w:rFonts w:hint="eastAsia" w:asciiTheme="minorEastAsia" w:hAnsiTheme="minorEastAsia" w:eastAsiaTheme="minorEastAsia" w:cstheme="minorEastAsia"/>
          <w:spacing w:val="1"/>
          <w:sz w:val="28"/>
          <w:szCs w:val="28"/>
          <w:highlight w:val="none"/>
          <w:lang w:val="zh-CN" w:eastAsia="zh-CN"/>
        </w:rPr>
      </w:pPr>
      <w:r>
        <w:rPr>
          <w:rFonts w:hint="eastAsia" w:asciiTheme="minorEastAsia" w:hAnsiTheme="minorEastAsia" w:eastAsiaTheme="minorEastAsia" w:cstheme="minorEastAsia"/>
          <w:spacing w:val="1"/>
          <w:sz w:val="28"/>
          <w:szCs w:val="28"/>
          <w:highlight w:val="none"/>
          <w:lang w:val="zh-CN" w:eastAsia="zh-CN"/>
        </w:rPr>
        <w:t>（五）本学年存在其他损害学校声誉的不当行为者。</w:t>
      </w:r>
    </w:p>
    <w:p>
      <w:pPr>
        <w:pStyle w:val="2"/>
        <w:spacing w:line="316" w:lineRule="auto"/>
        <w:ind w:right="275" w:firstLine="562" w:firstLineChars="200"/>
        <w:jc w:val="both"/>
        <w:rPr>
          <w:rFonts w:hint="eastAsia" w:asciiTheme="minorEastAsia" w:hAnsiTheme="minorEastAsia" w:eastAsiaTheme="minorEastAsia" w:cstheme="minorEastAsia"/>
          <w:spacing w:val="1"/>
          <w:sz w:val="28"/>
          <w:szCs w:val="28"/>
          <w:highlight w:val="none"/>
          <w:lang w:val="zh-CN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333333"/>
          <w:kern w:val="0"/>
          <w:sz w:val="28"/>
          <w:szCs w:val="28"/>
          <w:highlight w:val="none"/>
          <w:lang w:val="zh-CN" w:eastAsia="zh-CN" w:bidi="ar-SA"/>
        </w:rPr>
        <w:t>第</w:t>
      </w:r>
      <w:r>
        <w:rPr>
          <w:rFonts w:hint="eastAsia" w:asciiTheme="minorEastAsia" w:hAnsiTheme="minorEastAsia" w:eastAsiaTheme="minorEastAsia" w:cstheme="minorEastAsia"/>
          <w:b/>
          <w:bCs/>
          <w:color w:val="333333"/>
          <w:kern w:val="0"/>
          <w:sz w:val="28"/>
          <w:szCs w:val="28"/>
          <w:highlight w:val="none"/>
          <w:lang w:val="en-US" w:eastAsia="zh-CN" w:bidi="ar-SA"/>
        </w:rPr>
        <w:t>六</w:t>
      </w:r>
      <w:r>
        <w:rPr>
          <w:rFonts w:hint="eastAsia" w:asciiTheme="minorEastAsia" w:hAnsiTheme="minorEastAsia" w:eastAsiaTheme="minorEastAsia" w:cstheme="minorEastAsia"/>
          <w:b/>
          <w:bCs/>
          <w:color w:val="333333"/>
          <w:kern w:val="0"/>
          <w:sz w:val="28"/>
          <w:szCs w:val="28"/>
          <w:highlight w:val="none"/>
          <w:lang w:val="zh-CN" w:eastAsia="zh-CN" w:bidi="ar-SA"/>
        </w:rPr>
        <w:t xml:space="preserve">条 </w:t>
      </w:r>
      <w:r>
        <w:rPr>
          <w:rFonts w:hint="eastAsia" w:asciiTheme="minorEastAsia" w:hAnsiTheme="minorEastAsia" w:eastAsiaTheme="minorEastAsia" w:cstheme="minorEastAsia"/>
          <w:spacing w:val="1"/>
          <w:sz w:val="28"/>
          <w:szCs w:val="28"/>
          <w:highlight w:val="none"/>
          <w:lang w:val="zh-CN" w:eastAsia="zh-CN"/>
        </w:rPr>
        <w:t xml:space="preserve"> 研究生在基本学制期限内，由于疾病等原因办理保留学籍或休学等手续的，暂停发放其研究生助学金，待其恢复学籍后再行发放，直至发满基本学制年限要求的助学金。</w:t>
      </w:r>
    </w:p>
    <w:p>
      <w:pPr>
        <w:pStyle w:val="2"/>
        <w:spacing w:line="316" w:lineRule="auto"/>
        <w:ind w:right="275" w:firstLine="562" w:firstLineChars="200"/>
        <w:jc w:val="both"/>
        <w:rPr>
          <w:rFonts w:hint="eastAsia" w:asciiTheme="minorEastAsia" w:hAnsiTheme="minorEastAsia" w:eastAsiaTheme="minorEastAsia" w:cstheme="minorEastAsia"/>
          <w:spacing w:val="1"/>
          <w:sz w:val="28"/>
          <w:szCs w:val="28"/>
          <w:highlight w:val="none"/>
          <w:lang w:val="zh-CN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333333"/>
          <w:kern w:val="0"/>
          <w:sz w:val="28"/>
          <w:szCs w:val="28"/>
          <w:highlight w:val="none"/>
          <w:lang w:val="zh-CN" w:eastAsia="zh-CN" w:bidi="ar-SA"/>
        </w:rPr>
        <w:t>第</w:t>
      </w:r>
      <w:r>
        <w:rPr>
          <w:rFonts w:hint="eastAsia" w:asciiTheme="minorEastAsia" w:hAnsiTheme="minorEastAsia" w:eastAsiaTheme="minorEastAsia" w:cstheme="minorEastAsia"/>
          <w:b/>
          <w:bCs/>
          <w:color w:val="333333"/>
          <w:kern w:val="0"/>
          <w:sz w:val="28"/>
          <w:szCs w:val="28"/>
          <w:highlight w:val="none"/>
          <w:lang w:val="en-US" w:eastAsia="zh-CN" w:bidi="ar-SA"/>
        </w:rPr>
        <w:t>七</w:t>
      </w:r>
      <w:r>
        <w:rPr>
          <w:rFonts w:hint="eastAsia" w:asciiTheme="minorEastAsia" w:hAnsiTheme="minorEastAsia" w:eastAsiaTheme="minorEastAsia" w:cstheme="minorEastAsia"/>
          <w:b/>
          <w:bCs/>
          <w:color w:val="333333"/>
          <w:kern w:val="0"/>
          <w:sz w:val="28"/>
          <w:szCs w:val="28"/>
          <w:highlight w:val="none"/>
          <w:lang w:val="zh-CN" w:eastAsia="zh-CN" w:bidi="ar-SA"/>
        </w:rPr>
        <w:t>条</w:t>
      </w:r>
      <w:r>
        <w:rPr>
          <w:rFonts w:hint="eastAsia" w:asciiTheme="minorEastAsia" w:hAnsiTheme="minorEastAsia" w:eastAsiaTheme="minorEastAsia" w:cstheme="minorEastAsia"/>
          <w:spacing w:val="1"/>
          <w:sz w:val="28"/>
          <w:szCs w:val="28"/>
          <w:highlight w:val="none"/>
          <w:lang w:val="zh-CN" w:eastAsia="zh-CN"/>
        </w:rPr>
        <w:t xml:space="preserve">  超过基本学制学习年限的研究生不再享受研究生助学金。</w:t>
      </w:r>
    </w:p>
    <w:p>
      <w:pPr>
        <w:pStyle w:val="2"/>
        <w:spacing w:line="316" w:lineRule="auto"/>
        <w:ind w:right="275" w:firstLine="564" w:firstLineChars="200"/>
        <w:jc w:val="both"/>
        <w:rPr>
          <w:rFonts w:hint="eastAsia" w:asciiTheme="minorEastAsia" w:hAnsiTheme="minorEastAsia" w:eastAsiaTheme="minorEastAsia" w:cstheme="minorEastAsia"/>
          <w:spacing w:val="1"/>
          <w:sz w:val="28"/>
          <w:szCs w:val="28"/>
          <w:highlight w:val="none"/>
          <w:lang w:val="zh-CN" w:eastAsia="zh-CN"/>
        </w:rPr>
      </w:pPr>
      <w:r>
        <w:rPr>
          <w:rFonts w:hint="eastAsia" w:asciiTheme="minorEastAsia" w:hAnsiTheme="minorEastAsia" w:eastAsiaTheme="minorEastAsia" w:cstheme="minorEastAsia"/>
          <w:spacing w:val="1"/>
          <w:sz w:val="28"/>
          <w:szCs w:val="28"/>
          <w:highlight w:val="none"/>
          <w:lang w:val="zh-CN" w:eastAsia="zh-CN"/>
        </w:rPr>
        <w:t>提前毕业研究生自通过学位论文答辩并颁发毕业证书的下月起，停发研究生助学金。</w:t>
      </w:r>
    </w:p>
    <w:p>
      <w:pPr>
        <w:pStyle w:val="2"/>
        <w:spacing w:line="316" w:lineRule="auto"/>
        <w:ind w:right="275" w:firstLine="562" w:firstLineChars="200"/>
        <w:jc w:val="both"/>
        <w:rPr>
          <w:rFonts w:hint="eastAsia" w:asciiTheme="minorEastAsia" w:hAnsiTheme="minorEastAsia" w:eastAsiaTheme="minorEastAsia" w:cstheme="minorEastAsia"/>
          <w:spacing w:val="1"/>
          <w:sz w:val="28"/>
          <w:szCs w:val="28"/>
          <w:highlight w:val="none"/>
          <w:lang w:val="zh-CN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333333"/>
          <w:kern w:val="0"/>
          <w:sz w:val="28"/>
          <w:szCs w:val="28"/>
          <w:highlight w:val="none"/>
          <w:lang w:val="zh-CN" w:eastAsia="zh-CN" w:bidi="ar-SA"/>
        </w:rPr>
        <w:t>第</w:t>
      </w:r>
      <w:r>
        <w:rPr>
          <w:rFonts w:hint="eastAsia" w:asciiTheme="minorEastAsia" w:hAnsiTheme="minorEastAsia" w:eastAsiaTheme="minorEastAsia" w:cstheme="minorEastAsia"/>
          <w:b/>
          <w:bCs/>
          <w:color w:val="333333"/>
          <w:kern w:val="0"/>
          <w:sz w:val="28"/>
          <w:szCs w:val="28"/>
          <w:highlight w:val="none"/>
          <w:lang w:val="en-US" w:eastAsia="zh-CN" w:bidi="ar-SA"/>
        </w:rPr>
        <w:t>八</w:t>
      </w:r>
      <w:r>
        <w:rPr>
          <w:rFonts w:hint="eastAsia" w:asciiTheme="minorEastAsia" w:hAnsiTheme="minorEastAsia" w:eastAsiaTheme="minorEastAsia" w:cstheme="minorEastAsia"/>
          <w:b/>
          <w:bCs/>
          <w:color w:val="333333"/>
          <w:kern w:val="0"/>
          <w:sz w:val="28"/>
          <w:szCs w:val="28"/>
          <w:highlight w:val="none"/>
          <w:lang w:val="zh-CN" w:eastAsia="zh-CN" w:bidi="ar-SA"/>
        </w:rPr>
        <w:t>条</w:t>
      </w:r>
      <w:r>
        <w:rPr>
          <w:rFonts w:hint="eastAsia" w:asciiTheme="minorEastAsia" w:hAnsiTheme="minorEastAsia" w:eastAsiaTheme="minorEastAsia" w:cstheme="minorEastAsia"/>
          <w:spacing w:val="1"/>
          <w:sz w:val="28"/>
          <w:szCs w:val="28"/>
          <w:highlight w:val="none"/>
          <w:lang w:val="zh-CN" w:eastAsia="zh-CN"/>
        </w:rPr>
        <w:t xml:space="preserve">  研究生未按学校规定时间报到注册的，停发且不补发助学金。助学金自注册之月起开始发放。</w:t>
      </w:r>
    </w:p>
    <w:p>
      <w:pPr>
        <w:pStyle w:val="2"/>
        <w:spacing w:line="316" w:lineRule="auto"/>
        <w:ind w:right="275" w:firstLine="562" w:firstLineChars="200"/>
        <w:jc w:val="both"/>
        <w:rPr>
          <w:rFonts w:hint="eastAsia" w:asciiTheme="minorEastAsia" w:hAnsiTheme="minorEastAsia" w:eastAsiaTheme="minorEastAsia" w:cstheme="minorEastAsia"/>
          <w:spacing w:val="1"/>
          <w:sz w:val="28"/>
          <w:szCs w:val="28"/>
          <w:highlight w:val="none"/>
          <w:lang w:val="zh-CN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333333"/>
          <w:kern w:val="0"/>
          <w:sz w:val="28"/>
          <w:szCs w:val="28"/>
          <w:highlight w:val="none"/>
          <w:lang w:val="zh-CN" w:eastAsia="zh-CN" w:bidi="ar-SA"/>
        </w:rPr>
        <w:t>第</w:t>
      </w:r>
      <w:r>
        <w:rPr>
          <w:rFonts w:hint="eastAsia" w:asciiTheme="minorEastAsia" w:hAnsiTheme="minorEastAsia" w:eastAsiaTheme="minorEastAsia" w:cstheme="minorEastAsia"/>
          <w:b/>
          <w:bCs/>
          <w:color w:val="333333"/>
          <w:kern w:val="0"/>
          <w:sz w:val="28"/>
          <w:szCs w:val="28"/>
          <w:highlight w:val="none"/>
          <w:lang w:val="en-US" w:eastAsia="zh-CN" w:bidi="ar-SA"/>
        </w:rPr>
        <w:t>九</w:t>
      </w:r>
      <w:r>
        <w:rPr>
          <w:rFonts w:hint="eastAsia" w:asciiTheme="minorEastAsia" w:hAnsiTheme="minorEastAsia" w:eastAsiaTheme="minorEastAsia" w:cstheme="minorEastAsia"/>
          <w:b/>
          <w:bCs/>
          <w:color w:val="333333"/>
          <w:kern w:val="0"/>
          <w:sz w:val="28"/>
          <w:szCs w:val="28"/>
          <w:highlight w:val="none"/>
          <w:lang w:val="zh-CN" w:eastAsia="zh-CN" w:bidi="ar-SA"/>
        </w:rPr>
        <w:t>条</w:t>
      </w:r>
      <w:r>
        <w:rPr>
          <w:rFonts w:hint="eastAsia" w:asciiTheme="minorEastAsia" w:hAnsiTheme="minorEastAsia" w:eastAsiaTheme="minorEastAsia" w:cstheme="minorEastAsia"/>
          <w:spacing w:val="1"/>
          <w:sz w:val="28"/>
          <w:szCs w:val="28"/>
          <w:highlight w:val="none"/>
          <w:lang w:val="zh-CN" w:eastAsia="zh-CN"/>
        </w:rPr>
        <w:t xml:space="preserve">  在基本学制学习年限内，硕博连读研究生或直博生申请转为硕士研究生，自批准之月起按硕士研究生身份发放硕士研究生国家助学金。</w:t>
      </w:r>
    </w:p>
    <w:p>
      <w:pPr>
        <w:pStyle w:val="2"/>
        <w:spacing w:line="316" w:lineRule="auto"/>
        <w:ind w:left="-597" w:leftChars="-295" w:right="275" w:hanging="22" w:hangingChars="8"/>
        <w:jc w:val="both"/>
        <w:rPr>
          <w:rFonts w:hint="eastAsia" w:asciiTheme="minorEastAsia" w:hAnsiTheme="minorEastAsia" w:eastAsiaTheme="minorEastAsia" w:cstheme="minorEastAsia"/>
          <w:color w:val="auto"/>
          <w:spacing w:val="1"/>
          <w:sz w:val="28"/>
          <w:szCs w:val="28"/>
          <w:highlight w:val="none"/>
          <w:lang w:val="en-US" w:eastAsia="zh-CN"/>
        </w:rPr>
      </w:pPr>
    </w:p>
    <w:p>
      <w:pPr>
        <w:widowControl/>
        <w:spacing w:line="360" w:lineRule="auto"/>
        <w:ind w:firstLine="560" w:firstLineChars="200"/>
        <w:jc w:val="left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本实施细则未尽事宜以中南大学通知及文件精神为准。</w:t>
      </w:r>
    </w:p>
    <w:p>
      <w:pPr>
        <w:numPr>
          <w:ilvl w:val="0"/>
          <w:numId w:val="0"/>
        </w:numPr>
        <w:spacing w:line="540" w:lineRule="exact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>
      <w:pPr>
        <w:numPr>
          <w:ilvl w:val="0"/>
          <w:numId w:val="0"/>
        </w:numPr>
        <w:jc w:val="right"/>
        <w:rPr>
          <w:rFonts w:hint="eastAsia" w:asciiTheme="minorEastAsia" w:hAnsiTheme="minorEastAsia" w:eastAsiaTheme="minorEastAsia" w:cstheme="minorEastAsia"/>
          <w:spacing w:val="1"/>
          <w:kern w:val="2"/>
          <w:sz w:val="28"/>
          <w:szCs w:val="28"/>
          <w:highlight w:val="none"/>
          <w:lang w:val="en-US" w:eastAsia="zh-CN" w:bidi="zh-CN"/>
        </w:rPr>
      </w:pPr>
      <w:r>
        <w:rPr>
          <w:rFonts w:hint="eastAsia" w:asciiTheme="minorEastAsia" w:hAnsiTheme="minorEastAsia" w:eastAsiaTheme="minorEastAsia" w:cstheme="minorEastAsia"/>
          <w:spacing w:val="1"/>
          <w:kern w:val="2"/>
          <w:sz w:val="28"/>
          <w:szCs w:val="28"/>
          <w:highlight w:val="none"/>
          <w:lang w:val="en-US" w:eastAsia="zh-CN" w:bidi="zh-CN"/>
        </w:rPr>
        <w:t>中南大学湘雅三医院研究生部</w:t>
      </w:r>
    </w:p>
    <w:p>
      <w:pPr>
        <w:pStyle w:val="2"/>
        <w:widowControl w:val="0"/>
        <w:numPr>
          <w:ilvl w:val="0"/>
          <w:numId w:val="0"/>
        </w:numPr>
        <w:spacing w:line="316" w:lineRule="auto"/>
        <w:ind w:left="-597" w:leftChars="-295" w:right="275" w:rightChars="0" w:hanging="22" w:hangingChars="8"/>
        <w:jc w:val="right"/>
        <w:rPr>
          <w:rFonts w:hint="eastAsia" w:asciiTheme="minorEastAsia" w:hAnsiTheme="minorEastAsia" w:eastAsiaTheme="minorEastAsia" w:cstheme="minorEastAsia"/>
          <w:spacing w:val="1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1"/>
          <w:kern w:val="2"/>
          <w:sz w:val="28"/>
          <w:szCs w:val="28"/>
          <w:highlight w:val="none"/>
          <w:lang w:val="en-US" w:eastAsia="zh-CN" w:bidi="zh-CN"/>
        </w:rPr>
        <w:t>2023年9月15日</w:t>
      </w:r>
    </w:p>
    <w:p>
      <w:pPr>
        <w:pStyle w:val="2"/>
        <w:widowControl w:val="0"/>
        <w:numPr>
          <w:ilvl w:val="0"/>
          <w:numId w:val="0"/>
        </w:numPr>
        <w:spacing w:line="316" w:lineRule="auto"/>
        <w:ind w:left="-597" w:leftChars="-295" w:right="275" w:rightChars="0" w:hanging="22" w:hangingChars="8"/>
        <w:jc w:val="both"/>
        <w:rPr>
          <w:rFonts w:hint="eastAsia" w:asciiTheme="minorEastAsia" w:hAnsiTheme="minorEastAsia" w:eastAsiaTheme="minorEastAsia" w:cstheme="minorEastAsia"/>
          <w:spacing w:val="1"/>
          <w:sz w:val="28"/>
          <w:szCs w:val="28"/>
          <w:highlight w:val="none"/>
          <w:lang w:val="en-US" w:eastAsia="zh-CN"/>
        </w:rPr>
      </w:pPr>
    </w:p>
    <w:p>
      <w:pPr>
        <w:pStyle w:val="2"/>
        <w:spacing w:line="316" w:lineRule="auto"/>
        <w:ind w:right="275" w:firstLine="564" w:firstLineChars="200"/>
        <w:jc w:val="both"/>
        <w:rPr>
          <w:rFonts w:hint="eastAsia" w:asciiTheme="minorEastAsia" w:hAnsiTheme="minorEastAsia" w:eastAsiaTheme="minorEastAsia" w:cstheme="minorEastAsia"/>
          <w:spacing w:val="1"/>
          <w:sz w:val="28"/>
          <w:szCs w:val="28"/>
          <w:highlight w:val="none"/>
          <w:lang w:val="en-US" w:eastAsia="zh-CN"/>
        </w:rPr>
      </w:pPr>
    </w:p>
    <w:p>
      <w:pPr>
        <w:pStyle w:val="2"/>
        <w:spacing w:line="316" w:lineRule="auto"/>
        <w:ind w:right="275" w:firstLine="564" w:firstLineChars="200"/>
        <w:jc w:val="both"/>
        <w:rPr>
          <w:rFonts w:hint="eastAsia" w:asciiTheme="minorEastAsia" w:hAnsiTheme="minorEastAsia" w:eastAsiaTheme="minorEastAsia" w:cstheme="minorEastAsia"/>
          <w:spacing w:val="1"/>
          <w:sz w:val="28"/>
          <w:szCs w:val="28"/>
          <w:highlight w:val="none"/>
          <w:lang w:val="en-US" w:eastAsia="zh-CN"/>
        </w:rPr>
      </w:pPr>
    </w:p>
    <w:p>
      <w:pPr>
        <w:numPr>
          <w:ilvl w:val="0"/>
          <w:numId w:val="0"/>
        </w:numPr>
        <w:jc w:val="right"/>
        <w:rPr>
          <w:rFonts w:hint="default" w:asciiTheme="minorEastAsia" w:hAnsiTheme="minorEastAsia" w:eastAsiaTheme="minorEastAsia" w:cstheme="minorEastAsia"/>
          <w:spacing w:val="1"/>
          <w:kern w:val="2"/>
          <w:sz w:val="28"/>
          <w:szCs w:val="28"/>
          <w:highlight w:val="none"/>
          <w:lang w:val="en-US" w:eastAsia="zh-CN" w:bidi="zh-CN"/>
        </w:rPr>
      </w:pPr>
      <w:bookmarkStart w:id="0" w:name="_GoBack"/>
      <w:bookmarkEnd w:id="0"/>
      <w:r>
        <w:rPr>
          <w:rFonts w:hint="eastAsia" w:asciiTheme="minorEastAsia" w:hAnsiTheme="minorEastAsia" w:cstheme="minorEastAsia"/>
          <w:spacing w:val="1"/>
          <w:kern w:val="2"/>
          <w:sz w:val="28"/>
          <w:szCs w:val="28"/>
          <w:highlight w:val="none"/>
          <w:lang w:val="en-US" w:eastAsia="zh-CN" w:bidi="zh-CN"/>
        </w:rPr>
        <w:t xml:space="preserve"> 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0ZDRmNTk0M2EwYjVmMDY5NjFkYmY4YjhiYTg2MWMifQ=="/>
  </w:docVars>
  <w:rsids>
    <w:rsidRoot w:val="3EAC3F73"/>
    <w:rsid w:val="000B1001"/>
    <w:rsid w:val="01BC123E"/>
    <w:rsid w:val="02E21D06"/>
    <w:rsid w:val="043F2960"/>
    <w:rsid w:val="0518248F"/>
    <w:rsid w:val="05EC26E3"/>
    <w:rsid w:val="08091DCA"/>
    <w:rsid w:val="093559C8"/>
    <w:rsid w:val="0ACC65E8"/>
    <w:rsid w:val="0B6F2D66"/>
    <w:rsid w:val="0C152C22"/>
    <w:rsid w:val="0D5D6764"/>
    <w:rsid w:val="0EAF0FCC"/>
    <w:rsid w:val="0F9A4F2B"/>
    <w:rsid w:val="0FE078C9"/>
    <w:rsid w:val="10642BAD"/>
    <w:rsid w:val="10A87B1C"/>
    <w:rsid w:val="119B0832"/>
    <w:rsid w:val="13A74801"/>
    <w:rsid w:val="140C6454"/>
    <w:rsid w:val="149D169C"/>
    <w:rsid w:val="14A235C8"/>
    <w:rsid w:val="15A5504C"/>
    <w:rsid w:val="16640041"/>
    <w:rsid w:val="17CA0378"/>
    <w:rsid w:val="193A0F26"/>
    <w:rsid w:val="1C31752A"/>
    <w:rsid w:val="1C7D5C59"/>
    <w:rsid w:val="1D590B36"/>
    <w:rsid w:val="1E593A34"/>
    <w:rsid w:val="1F4022D3"/>
    <w:rsid w:val="1FA53C4D"/>
    <w:rsid w:val="1FC3402A"/>
    <w:rsid w:val="20044F42"/>
    <w:rsid w:val="21392D29"/>
    <w:rsid w:val="21824B86"/>
    <w:rsid w:val="219B4202"/>
    <w:rsid w:val="23104E44"/>
    <w:rsid w:val="23386402"/>
    <w:rsid w:val="23D80D20"/>
    <w:rsid w:val="23FE282D"/>
    <w:rsid w:val="24BA695B"/>
    <w:rsid w:val="267E76A0"/>
    <w:rsid w:val="29CC4423"/>
    <w:rsid w:val="2A4915D0"/>
    <w:rsid w:val="2C3D0689"/>
    <w:rsid w:val="2C5964B0"/>
    <w:rsid w:val="2DB61E34"/>
    <w:rsid w:val="2E017189"/>
    <w:rsid w:val="2E2745A1"/>
    <w:rsid w:val="2F041F69"/>
    <w:rsid w:val="2F206D97"/>
    <w:rsid w:val="300B1E66"/>
    <w:rsid w:val="310B684E"/>
    <w:rsid w:val="317D3B29"/>
    <w:rsid w:val="31A40B02"/>
    <w:rsid w:val="335B40BD"/>
    <w:rsid w:val="36357CE0"/>
    <w:rsid w:val="385E6B8E"/>
    <w:rsid w:val="38AD1F2D"/>
    <w:rsid w:val="38EE77F4"/>
    <w:rsid w:val="391B04B1"/>
    <w:rsid w:val="3B3D370A"/>
    <w:rsid w:val="3E0A2C86"/>
    <w:rsid w:val="3E7859BA"/>
    <w:rsid w:val="3EAC3F73"/>
    <w:rsid w:val="3F0062A9"/>
    <w:rsid w:val="403D6ED4"/>
    <w:rsid w:val="40DD77F0"/>
    <w:rsid w:val="41E75A94"/>
    <w:rsid w:val="43761A48"/>
    <w:rsid w:val="43CD340D"/>
    <w:rsid w:val="45562C70"/>
    <w:rsid w:val="47EC0CD7"/>
    <w:rsid w:val="48283C8C"/>
    <w:rsid w:val="48EC2023"/>
    <w:rsid w:val="490021E1"/>
    <w:rsid w:val="499B6DA9"/>
    <w:rsid w:val="4CC51FB3"/>
    <w:rsid w:val="4D5E03A6"/>
    <w:rsid w:val="4D842FBC"/>
    <w:rsid w:val="4E1B3100"/>
    <w:rsid w:val="50B315A4"/>
    <w:rsid w:val="51DF61F2"/>
    <w:rsid w:val="520362DC"/>
    <w:rsid w:val="537B7FCE"/>
    <w:rsid w:val="53987309"/>
    <w:rsid w:val="539F4B8E"/>
    <w:rsid w:val="55A92BF6"/>
    <w:rsid w:val="57815F3D"/>
    <w:rsid w:val="59560878"/>
    <w:rsid w:val="59564C12"/>
    <w:rsid w:val="5962392E"/>
    <w:rsid w:val="5A1625A3"/>
    <w:rsid w:val="5A576203"/>
    <w:rsid w:val="5A8840BF"/>
    <w:rsid w:val="5C0C3481"/>
    <w:rsid w:val="5C8A4919"/>
    <w:rsid w:val="5C987A7A"/>
    <w:rsid w:val="5D101956"/>
    <w:rsid w:val="5EA94698"/>
    <w:rsid w:val="5FEF1CF6"/>
    <w:rsid w:val="62260BC1"/>
    <w:rsid w:val="638836C0"/>
    <w:rsid w:val="642669B9"/>
    <w:rsid w:val="64AF2BB4"/>
    <w:rsid w:val="64D328C8"/>
    <w:rsid w:val="66105D43"/>
    <w:rsid w:val="667F18FA"/>
    <w:rsid w:val="66823241"/>
    <w:rsid w:val="673D2B3B"/>
    <w:rsid w:val="67565413"/>
    <w:rsid w:val="682F7A5B"/>
    <w:rsid w:val="696568EF"/>
    <w:rsid w:val="69F041C7"/>
    <w:rsid w:val="6ACD0E51"/>
    <w:rsid w:val="6C6228EE"/>
    <w:rsid w:val="6D535020"/>
    <w:rsid w:val="6D5D64D0"/>
    <w:rsid w:val="6D820CE2"/>
    <w:rsid w:val="6E3E0F35"/>
    <w:rsid w:val="6E8E1627"/>
    <w:rsid w:val="6EC72568"/>
    <w:rsid w:val="70707569"/>
    <w:rsid w:val="72282286"/>
    <w:rsid w:val="73B65CE2"/>
    <w:rsid w:val="745F7979"/>
    <w:rsid w:val="74634609"/>
    <w:rsid w:val="76A94D3C"/>
    <w:rsid w:val="7742362F"/>
    <w:rsid w:val="77496B42"/>
    <w:rsid w:val="7AAA2526"/>
    <w:rsid w:val="7AF6697C"/>
    <w:rsid w:val="7BFA5853"/>
    <w:rsid w:val="7CCE149A"/>
    <w:rsid w:val="7D4C20DE"/>
    <w:rsid w:val="7E861B76"/>
    <w:rsid w:val="7E9973EA"/>
    <w:rsid w:val="7EE76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宋体" w:hAnsi="宋体" w:eastAsia="宋体" w:cs="宋体"/>
      <w:sz w:val="32"/>
      <w:szCs w:val="32"/>
      <w:lang w:val="zh-CN" w:eastAsia="zh-CN" w:bidi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qFormat/>
    <w:uiPriority w:val="22"/>
    <w:rPr>
      <w:b/>
      <w:bCs/>
    </w:rPr>
  </w:style>
  <w:style w:type="paragraph" w:styleId="9">
    <w:name w:val="List Paragraph"/>
    <w:basedOn w:val="1"/>
    <w:qFormat/>
    <w:uiPriority w:val="1"/>
    <w:pPr>
      <w:ind w:left="884" w:firstLine="640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3</Pages>
  <Words>878</Words>
  <Characters>927</Characters>
  <Lines>0</Lines>
  <Paragraphs>0</Paragraphs>
  <TotalTime>0</TotalTime>
  <ScaleCrop>false</ScaleCrop>
  <LinksUpToDate>false</LinksUpToDate>
  <CharactersWithSpaces>953</CharactersWithSpaces>
  <Application>WPS Office_12.1.0.15404_F1E327BC-269C-435d-A152-05C5408002CA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2018-04-24T07:36:00Z</dcterms:created>
  <dc:creator>dreamsyang</dc:creator>
  <cp:lastModifiedBy>lena</cp:lastModifiedBy>
  <cp:lastPrinted>2018-04-26T01:23:00Z</cp:lastPrinted>
  <dcterms:modified xsi:type="dcterms:W3CDTF">2023-09-15T09:46:28Z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2052-12.1.0.15404</vt:lpwstr>
  </property>
  <property fmtid="{D5CDD505-2E9C-101B-9397-08002B2CF9AE}" pid="3" name="ICV">
    <vt:lpwstr>FE9B27A8505943DA9C9E6E01CA119101</vt:lpwstr>
  </property>
</Properties>
</file>