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F41AF2">
      <w:pPr>
        <w:pStyle w:val="2"/>
        <w:spacing w:line="360" w:lineRule="auto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中南大学湘雅三医院</w:t>
      </w:r>
    </w:p>
    <w:p w14:paraId="58BA9E23">
      <w:pPr>
        <w:pStyle w:val="2"/>
        <w:spacing w:line="360" w:lineRule="auto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研究生助学金评定实施细则</w:t>
      </w:r>
    </w:p>
    <w:p w14:paraId="0A5197F5">
      <w:pPr>
        <w:pStyle w:val="2"/>
        <w:spacing w:line="360" w:lineRule="auto"/>
        <w:ind w:right="275" w:firstLine="883" w:firstLineChars="200"/>
        <w:jc w:val="center"/>
        <w:rPr>
          <w:rFonts w:ascii="Times New Roman" w:hAnsi="Times New Roman" w:cs="Times New Roman" w:eastAsiaTheme="majorEastAsia"/>
          <w:b/>
          <w:bCs/>
          <w:sz w:val="44"/>
          <w:szCs w:val="44"/>
        </w:rPr>
      </w:pPr>
    </w:p>
    <w:p w14:paraId="773F536A">
      <w:pPr>
        <w:spacing w:after="312" w:afterLines="100" w:line="360" w:lineRule="auto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pacing w:val="10"/>
          <w:sz w:val="32"/>
          <w:szCs w:val="32"/>
        </w:rPr>
        <w:t>第</w:t>
      </w:r>
      <w:r>
        <w:rPr>
          <w:rFonts w:ascii="Times New Roman" w:hAnsi="Times New Roman" w:eastAsia="黑体" w:cs="Times New Roman"/>
          <w:spacing w:val="6"/>
          <w:sz w:val="32"/>
          <w:szCs w:val="32"/>
        </w:rPr>
        <w:t>一章  总则</w:t>
      </w:r>
    </w:p>
    <w:p w14:paraId="09BBD91D">
      <w:pPr>
        <w:spacing w:line="600" w:lineRule="exact"/>
        <w:ind w:firstLine="618" w:firstLineChars="200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pacing w:val="14"/>
          <w:sz w:val="28"/>
          <w:szCs w:val="28"/>
        </w:rPr>
        <w:t>第一</w:t>
      </w:r>
      <w:r>
        <w:rPr>
          <w:rFonts w:ascii="Times New Roman" w:hAnsi="Times New Roman" w:eastAsia="宋体" w:cs="Times New Roman"/>
          <w:b/>
          <w:bCs/>
          <w:spacing w:val="7"/>
          <w:sz w:val="28"/>
          <w:szCs w:val="28"/>
        </w:rPr>
        <w:t>条</w:t>
      </w:r>
      <w:r>
        <w:rPr>
          <w:rFonts w:ascii="Times New Roman" w:hAnsi="Times New Roman" w:eastAsia="宋体" w:cs="Times New Roman"/>
          <w:spacing w:val="7"/>
          <w:sz w:val="28"/>
          <w:szCs w:val="28"/>
        </w:rPr>
        <w:t xml:space="preserve">  研究生助学金由国家助学金、学校助学金及医院</w:t>
      </w:r>
      <w:r>
        <w:rPr>
          <w:rFonts w:ascii="Times New Roman" w:hAnsi="Times New Roman" w:eastAsia="宋体" w:cs="Times New Roman"/>
          <w:spacing w:val="10"/>
          <w:sz w:val="28"/>
          <w:szCs w:val="28"/>
        </w:rPr>
        <w:t>助</w:t>
      </w:r>
      <w:r>
        <w:rPr>
          <w:rFonts w:ascii="Times New Roman" w:hAnsi="Times New Roman" w:eastAsia="宋体" w:cs="Times New Roman"/>
          <w:spacing w:val="5"/>
          <w:sz w:val="28"/>
          <w:szCs w:val="28"/>
        </w:rPr>
        <w:t>学金三部分组成。</w:t>
      </w:r>
    </w:p>
    <w:p w14:paraId="0684F4B9">
      <w:pPr>
        <w:spacing w:line="600" w:lineRule="exact"/>
        <w:ind w:firstLine="642" w:firstLineChars="200"/>
        <w:rPr>
          <w:rFonts w:ascii="Times New Roman" w:hAnsi="Times New Roman" w:eastAsia="宋体" w:cs="Times New Roman"/>
          <w:spacing w:val="8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pacing w:val="20"/>
          <w:sz w:val="28"/>
          <w:szCs w:val="28"/>
        </w:rPr>
        <w:t>第</w:t>
      </w:r>
      <w:r>
        <w:rPr>
          <w:rFonts w:ascii="Times New Roman" w:hAnsi="Times New Roman" w:eastAsia="宋体" w:cs="Times New Roman"/>
          <w:b/>
          <w:bCs/>
          <w:spacing w:val="17"/>
          <w:sz w:val="28"/>
          <w:szCs w:val="28"/>
        </w:rPr>
        <w:t>二</w:t>
      </w:r>
      <w:r>
        <w:rPr>
          <w:rFonts w:ascii="Times New Roman" w:hAnsi="Times New Roman" w:eastAsia="宋体" w:cs="Times New Roman"/>
          <w:b/>
          <w:bCs/>
          <w:spacing w:val="10"/>
          <w:sz w:val="28"/>
          <w:szCs w:val="28"/>
        </w:rPr>
        <w:t>条</w:t>
      </w:r>
      <w:r>
        <w:rPr>
          <w:rFonts w:ascii="Times New Roman" w:hAnsi="Times New Roman" w:eastAsia="宋体" w:cs="Times New Roman"/>
          <w:spacing w:val="10"/>
          <w:sz w:val="28"/>
          <w:szCs w:val="28"/>
        </w:rPr>
        <w:t xml:space="preserve">  硕博连读研究生在注册为博士研究生之前，按照</w:t>
      </w:r>
      <w:r>
        <w:rPr>
          <w:rFonts w:ascii="Times New Roman" w:hAnsi="Times New Roman" w:eastAsia="宋体" w:cs="Times New Roman"/>
          <w:spacing w:val="16"/>
          <w:sz w:val="28"/>
          <w:szCs w:val="28"/>
        </w:rPr>
        <w:t>硕士</w:t>
      </w:r>
      <w:r>
        <w:rPr>
          <w:rFonts w:ascii="Times New Roman" w:hAnsi="Times New Roman" w:eastAsia="宋体" w:cs="Times New Roman"/>
          <w:spacing w:val="13"/>
          <w:sz w:val="28"/>
          <w:szCs w:val="28"/>
        </w:rPr>
        <w:t>研</w:t>
      </w:r>
      <w:r>
        <w:rPr>
          <w:rFonts w:ascii="Times New Roman" w:hAnsi="Times New Roman" w:eastAsia="宋体" w:cs="Times New Roman"/>
          <w:spacing w:val="8"/>
          <w:sz w:val="28"/>
          <w:szCs w:val="28"/>
        </w:rPr>
        <w:t>究生身份发放研究生助学金；注册为博士研究生后，按</w:t>
      </w:r>
      <w:r>
        <w:rPr>
          <w:rFonts w:ascii="Times New Roman" w:hAnsi="Times New Roman" w:eastAsia="宋体" w:cs="Times New Roman"/>
          <w:spacing w:val="16"/>
          <w:sz w:val="28"/>
          <w:szCs w:val="28"/>
        </w:rPr>
        <w:t>照博</w:t>
      </w:r>
      <w:r>
        <w:rPr>
          <w:rFonts w:ascii="Times New Roman" w:hAnsi="Times New Roman" w:eastAsia="宋体" w:cs="Times New Roman"/>
          <w:spacing w:val="13"/>
          <w:sz w:val="28"/>
          <w:szCs w:val="28"/>
        </w:rPr>
        <w:t>士</w:t>
      </w:r>
      <w:r>
        <w:rPr>
          <w:rFonts w:ascii="Times New Roman" w:hAnsi="Times New Roman" w:eastAsia="宋体" w:cs="Times New Roman"/>
          <w:spacing w:val="8"/>
          <w:sz w:val="28"/>
          <w:szCs w:val="28"/>
        </w:rPr>
        <w:t>研究生身份发放研究生助学金。直博生按博士研究生身</w:t>
      </w:r>
      <w:r>
        <w:rPr>
          <w:rFonts w:ascii="Times New Roman" w:hAnsi="Times New Roman" w:eastAsia="宋体" w:cs="Times New Roman"/>
          <w:spacing w:val="9"/>
          <w:sz w:val="28"/>
          <w:szCs w:val="28"/>
        </w:rPr>
        <w:t>份</w:t>
      </w:r>
      <w:r>
        <w:rPr>
          <w:rFonts w:ascii="Times New Roman" w:hAnsi="Times New Roman" w:eastAsia="宋体" w:cs="Times New Roman"/>
          <w:spacing w:val="8"/>
          <w:sz w:val="28"/>
          <w:szCs w:val="28"/>
        </w:rPr>
        <w:t>发放研究生助学金。</w:t>
      </w:r>
    </w:p>
    <w:p w14:paraId="35ACFFC0">
      <w:pPr>
        <w:spacing w:line="600" w:lineRule="exact"/>
        <w:ind w:firstLine="642" w:firstLineChars="200"/>
        <w:rPr>
          <w:rFonts w:ascii="Times New Roman" w:hAnsi="Times New Roman" w:eastAsia="宋体" w:cs="Times New Roman"/>
          <w:spacing w:val="8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pacing w:val="20"/>
          <w:sz w:val="28"/>
          <w:szCs w:val="28"/>
        </w:rPr>
        <w:t>第三</w:t>
      </w:r>
      <w:r>
        <w:rPr>
          <w:rFonts w:ascii="Times New Roman" w:hAnsi="Times New Roman" w:eastAsia="宋体" w:cs="Times New Roman"/>
          <w:b/>
          <w:bCs/>
          <w:spacing w:val="10"/>
          <w:sz w:val="28"/>
          <w:szCs w:val="28"/>
        </w:rPr>
        <w:t>条</w:t>
      </w:r>
      <w:r>
        <w:rPr>
          <w:rFonts w:ascii="Times New Roman" w:hAnsi="Times New Roman" w:eastAsia="宋体" w:cs="Times New Roman"/>
          <w:spacing w:val="10"/>
          <w:sz w:val="28"/>
          <w:szCs w:val="28"/>
        </w:rPr>
        <w:t xml:space="preserve">  </w:t>
      </w:r>
      <w:r>
        <w:rPr>
          <w:rFonts w:ascii="Times New Roman" w:hAnsi="Times New Roman" w:eastAsia="宋体" w:cs="Times New Roman"/>
          <w:spacing w:val="1"/>
          <w:sz w:val="28"/>
          <w:szCs w:val="28"/>
        </w:rPr>
        <w:t>奖励标准</w:t>
      </w:r>
    </w:p>
    <w:p w14:paraId="48DC3879">
      <w:pPr>
        <w:pStyle w:val="2"/>
        <w:spacing w:line="316" w:lineRule="auto"/>
        <w:ind w:right="275"/>
        <w:rPr>
          <w:rFonts w:ascii="Times New Roman" w:hAnsi="Times New Roman" w:eastAsia="黑体" w:cs="Times New Roman"/>
          <w:spacing w:val="1"/>
          <w:sz w:val="24"/>
          <w:szCs w:val="24"/>
        </w:rPr>
      </w:pPr>
    </w:p>
    <w:tbl>
      <w:tblPr>
        <w:tblStyle w:val="6"/>
        <w:tblW w:w="9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1290"/>
        <w:gridCol w:w="1488"/>
        <w:gridCol w:w="1767"/>
        <w:gridCol w:w="2690"/>
      </w:tblGrid>
      <w:tr w14:paraId="7DE13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tblHeader/>
          <w:jc w:val="center"/>
        </w:trPr>
        <w:tc>
          <w:tcPr>
            <w:tcW w:w="2163" w:type="dxa"/>
            <w:tcBorders>
              <w:tl2br w:val="nil"/>
              <w:tr2bl w:val="nil"/>
            </w:tcBorders>
            <w:vAlign w:val="center"/>
          </w:tcPr>
          <w:p w14:paraId="436F5DFD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奖励项目</w:t>
            </w:r>
          </w:p>
        </w:tc>
        <w:tc>
          <w:tcPr>
            <w:tcW w:w="2778" w:type="dxa"/>
            <w:gridSpan w:val="2"/>
            <w:tcBorders>
              <w:tl2br w:val="nil"/>
              <w:tr2bl w:val="nil"/>
            </w:tcBorders>
            <w:vAlign w:val="center"/>
          </w:tcPr>
          <w:p w14:paraId="22757932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奖 励 类 别</w:t>
            </w:r>
          </w:p>
        </w:tc>
        <w:tc>
          <w:tcPr>
            <w:tcW w:w="1767" w:type="dxa"/>
            <w:tcBorders>
              <w:tl2br w:val="nil"/>
              <w:tr2bl w:val="nil"/>
            </w:tcBorders>
            <w:vAlign w:val="center"/>
          </w:tcPr>
          <w:p w14:paraId="0FB7352E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每人奖励金额(元·年）</w:t>
            </w:r>
          </w:p>
        </w:tc>
        <w:tc>
          <w:tcPr>
            <w:tcW w:w="2690" w:type="dxa"/>
            <w:tcBorders>
              <w:tl2br w:val="nil"/>
              <w:tr2bl w:val="nil"/>
            </w:tcBorders>
            <w:vAlign w:val="center"/>
          </w:tcPr>
          <w:p w14:paraId="027FDA2A">
            <w:pPr>
              <w:ind w:left="22" w:hanging="21" w:hangingChars="9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奖励明细</w:t>
            </w:r>
            <w:bookmarkStart w:id="0" w:name="_GoBack"/>
            <w:bookmarkEnd w:id="0"/>
          </w:p>
        </w:tc>
      </w:tr>
      <w:tr w14:paraId="13C1B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tblHeader/>
          <w:jc w:val="center"/>
        </w:trPr>
        <w:tc>
          <w:tcPr>
            <w:tcW w:w="2163" w:type="dxa"/>
            <w:vMerge w:val="restart"/>
            <w:tcBorders>
              <w:tl2br w:val="nil"/>
              <w:tr2bl w:val="nil"/>
            </w:tcBorders>
            <w:vAlign w:val="center"/>
          </w:tcPr>
          <w:p w14:paraId="43F1E424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  <w:t>研究生助学金</w:t>
            </w:r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</w:tcPr>
          <w:p w14:paraId="31CA2341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  <w:t>博士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vAlign w:val="center"/>
          </w:tcPr>
          <w:p w14:paraId="32B736DA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  <w:t>全体</w:t>
            </w:r>
          </w:p>
        </w:tc>
        <w:tc>
          <w:tcPr>
            <w:tcW w:w="1767" w:type="dxa"/>
            <w:tcBorders>
              <w:tl2br w:val="nil"/>
              <w:tr2bl w:val="nil"/>
            </w:tcBorders>
            <w:vAlign w:val="center"/>
          </w:tcPr>
          <w:p w14:paraId="39C0128D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39200元</w:t>
            </w:r>
          </w:p>
        </w:tc>
        <w:tc>
          <w:tcPr>
            <w:tcW w:w="2690" w:type="dxa"/>
            <w:tcBorders>
              <w:tl2br w:val="nil"/>
              <w:tr2bl w:val="nil"/>
            </w:tcBorders>
            <w:vAlign w:val="center"/>
          </w:tcPr>
          <w:p w14:paraId="18947E65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国家15000+学校5000+医院1600/月</w:t>
            </w:r>
          </w:p>
        </w:tc>
      </w:tr>
      <w:tr w14:paraId="32BBE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tblHeader/>
          <w:jc w:val="center"/>
        </w:trPr>
        <w:tc>
          <w:tcPr>
            <w:tcW w:w="2163" w:type="dxa"/>
            <w:vMerge w:val="continue"/>
            <w:tcBorders>
              <w:tl2br w:val="nil"/>
              <w:tr2bl w:val="nil"/>
            </w:tcBorders>
            <w:vAlign w:val="center"/>
          </w:tcPr>
          <w:p w14:paraId="0923062C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vMerge w:val="restart"/>
            <w:tcBorders>
              <w:tl2br w:val="nil"/>
              <w:tr2bl w:val="nil"/>
            </w:tcBorders>
            <w:vAlign w:val="center"/>
          </w:tcPr>
          <w:p w14:paraId="1FB072DE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  <w:t>硕士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vAlign w:val="center"/>
          </w:tcPr>
          <w:p w14:paraId="4F3380EB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  <w:t>推免生</w:t>
            </w:r>
          </w:p>
        </w:tc>
        <w:tc>
          <w:tcPr>
            <w:tcW w:w="1767" w:type="dxa"/>
            <w:tcBorders>
              <w:tl2br w:val="nil"/>
              <w:tr2bl w:val="nil"/>
            </w:tcBorders>
            <w:vAlign w:val="center"/>
          </w:tcPr>
          <w:p w14:paraId="05E5A226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24800元</w:t>
            </w:r>
          </w:p>
        </w:tc>
        <w:tc>
          <w:tcPr>
            <w:tcW w:w="2690" w:type="dxa"/>
            <w:tcBorders>
              <w:tl2br w:val="nil"/>
              <w:tr2bl w:val="nil"/>
            </w:tcBorders>
            <w:vAlign w:val="center"/>
          </w:tcPr>
          <w:p w14:paraId="558A390F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国家6000+学校2000+医院1400/月</w:t>
            </w:r>
          </w:p>
        </w:tc>
      </w:tr>
      <w:tr w14:paraId="4F4C3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tblHeader/>
          <w:jc w:val="center"/>
        </w:trPr>
        <w:tc>
          <w:tcPr>
            <w:tcW w:w="2163" w:type="dxa"/>
            <w:vMerge w:val="continue"/>
            <w:tcBorders>
              <w:tl2br w:val="nil"/>
              <w:tr2bl w:val="nil"/>
            </w:tcBorders>
            <w:vAlign w:val="center"/>
          </w:tcPr>
          <w:p w14:paraId="6DFC0F7A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vMerge w:val="continue"/>
            <w:tcBorders>
              <w:tl2br w:val="nil"/>
              <w:tr2bl w:val="nil"/>
            </w:tcBorders>
            <w:vAlign w:val="center"/>
          </w:tcPr>
          <w:p w14:paraId="79EAB72C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</w:p>
        </w:tc>
        <w:tc>
          <w:tcPr>
            <w:tcW w:w="1488" w:type="dxa"/>
            <w:tcBorders>
              <w:tl2br w:val="nil"/>
              <w:tr2bl w:val="nil"/>
            </w:tcBorders>
            <w:vAlign w:val="center"/>
          </w:tcPr>
          <w:p w14:paraId="3C821CEE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sz w:val="24"/>
                <w:shd w:val="clear" w:color="auto" w:fill="FFFFFF"/>
              </w:rPr>
              <w:t>非推免生</w:t>
            </w:r>
          </w:p>
        </w:tc>
        <w:tc>
          <w:tcPr>
            <w:tcW w:w="1767" w:type="dxa"/>
            <w:tcBorders>
              <w:tl2br w:val="nil"/>
              <w:tr2bl w:val="nil"/>
            </w:tcBorders>
            <w:vAlign w:val="center"/>
          </w:tcPr>
          <w:p w14:paraId="669C995F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22800元</w:t>
            </w:r>
          </w:p>
        </w:tc>
        <w:tc>
          <w:tcPr>
            <w:tcW w:w="2690" w:type="dxa"/>
            <w:tcBorders>
              <w:tl2br w:val="nil"/>
              <w:tr2bl w:val="nil"/>
            </w:tcBorders>
            <w:vAlign w:val="center"/>
          </w:tcPr>
          <w:p w14:paraId="20B4B338">
            <w:pPr>
              <w:ind w:left="22" w:hanging="21" w:hangingChars="9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国家6000+医院1400/月</w:t>
            </w:r>
          </w:p>
        </w:tc>
      </w:tr>
    </w:tbl>
    <w:p w14:paraId="3B37F70F">
      <w:pPr>
        <w:pStyle w:val="2"/>
        <w:spacing w:line="316" w:lineRule="auto"/>
        <w:ind w:left="21" w:right="275" w:hanging="20" w:hangingChars="9"/>
        <w:jc w:val="left"/>
        <w:rPr>
          <w:rFonts w:ascii="Times New Roman" w:hAnsi="Times New Roman" w:cs="Times New Roman" w:eastAsiaTheme="minorEastAsia"/>
          <w:spacing w:val="10"/>
          <w:sz w:val="21"/>
          <w:szCs w:val="21"/>
          <w:lang w:val="en-US" w:bidi="ar-SA"/>
        </w:rPr>
      </w:pPr>
      <w:r>
        <w:rPr>
          <w:rFonts w:ascii="Times New Roman" w:hAnsi="Times New Roman" w:cs="Times New Roman" w:eastAsiaTheme="minorEastAsia"/>
          <w:spacing w:val="10"/>
          <w:sz w:val="21"/>
          <w:szCs w:val="21"/>
          <w:lang w:val="en-US" w:bidi="ar-SA"/>
        </w:rPr>
        <w:t>注：医院助学金专硕从入院临床轮训开始当月发放，学硕、博士从第二学期入院后开始发放，正常学制内发放，超学制研究生不再发放。</w:t>
      </w:r>
    </w:p>
    <w:p w14:paraId="6D0DC9A5">
      <w:pPr>
        <w:pStyle w:val="2"/>
        <w:spacing w:line="316" w:lineRule="auto"/>
        <w:ind w:left="22" w:right="275" w:hanging="21" w:hangingChars="9"/>
        <w:jc w:val="center"/>
        <w:rPr>
          <w:rFonts w:ascii="Times New Roman" w:hAnsi="Times New Roman" w:eastAsia="黑体" w:cs="Times New Roman"/>
          <w:spacing w:val="1"/>
          <w:sz w:val="24"/>
          <w:szCs w:val="24"/>
        </w:rPr>
      </w:pPr>
    </w:p>
    <w:p w14:paraId="44FDBEEB">
      <w:pPr>
        <w:spacing w:after="312" w:afterLines="100" w:line="360" w:lineRule="auto"/>
        <w:jc w:val="center"/>
        <w:rPr>
          <w:rFonts w:ascii="Times New Roman" w:hAnsi="Times New Roman" w:eastAsia="黑体" w:cs="Times New Roman"/>
          <w:spacing w:val="10"/>
          <w:sz w:val="32"/>
          <w:szCs w:val="32"/>
        </w:rPr>
      </w:pPr>
      <w:r>
        <w:rPr>
          <w:rFonts w:ascii="Times New Roman" w:hAnsi="Times New Roman" w:eastAsia="黑体" w:cs="Times New Roman"/>
          <w:spacing w:val="10"/>
          <w:sz w:val="32"/>
          <w:szCs w:val="32"/>
        </w:rPr>
        <w:t>第二章  研究生助学金评定条件</w:t>
      </w:r>
    </w:p>
    <w:p w14:paraId="55922080">
      <w:pPr>
        <w:pStyle w:val="2"/>
        <w:spacing w:line="600" w:lineRule="exact"/>
        <w:ind w:firstLine="562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val="en-US" w:bidi="ar-SA"/>
        </w:rPr>
        <w:t xml:space="preserve">第四条  </w:t>
      </w:r>
      <w:r>
        <w:rPr>
          <w:rFonts w:ascii="Times New Roman" w:hAnsi="Times New Roman" w:cs="Times New Roman"/>
          <w:spacing w:val="1"/>
          <w:sz w:val="28"/>
          <w:szCs w:val="28"/>
        </w:rPr>
        <w:t>研究生助学金的基本条件：</w:t>
      </w:r>
    </w:p>
    <w:p w14:paraId="61F5B440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（一）热爱社会主义祖国，拥护中国共产党的领导；</w:t>
      </w:r>
    </w:p>
    <w:p w14:paraId="2A10EEB7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（二）遵守宪法和法律，遵守学校规章制度；</w:t>
      </w:r>
    </w:p>
    <w:p w14:paraId="66A2B8CC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（三）综合表现优秀，能按导师和学校要求完成相关的科研和学习任务；</w:t>
      </w:r>
    </w:p>
    <w:p w14:paraId="0B984D8B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（四）按学校规定时间报到和注册。</w:t>
      </w:r>
    </w:p>
    <w:p w14:paraId="6CE38265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（五）基本学制学习年限内的研究生。</w:t>
      </w:r>
    </w:p>
    <w:p w14:paraId="6F0E3FAB">
      <w:pPr>
        <w:pStyle w:val="2"/>
        <w:spacing w:line="600" w:lineRule="exact"/>
        <w:ind w:firstLine="562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第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val="en-US" w:bidi="ar-SA"/>
        </w:rPr>
        <w:t>五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条</w:t>
      </w:r>
      <w:r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研究生如出现下列情形之一者，停发学年内学校助学金：</w:t>
      </w:r>
    </w:p>
    <w:p w14:paraId="10AD8161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（一）本学年违反国家法律、校纪校规受到纪律处分者；</w:t>
      </w:r>
    </w:p>
    <w:p w14:paraId="6B491C42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（二）本学年有抄袭剽窃、弄虚作假等学术不端行为经查证属实者；</w:t>
      </w:r>
    </w:p>
    <w:p w14:paraId="6ECE0EC1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（三）本学年在科学研究和实验工作、临床实践中造成重大事故及损失者；</w:t>
      </w:r>
    </w:p>
    <w:p w14:paraId="7218E8D6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（四）不能继续履行科研或临床岗位职责者；</w:t>
      </w:r>
    </w:p>
    <w:p w14:paraId="40A95B25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（五）本学年存在其他损害学校声誉的不当行为者。</w:t>
      </w:r>
    </w:p>
    <w:p w14:paraId="3C1A6898">
      <w:pPr>
        <w:pStyle w:val="2"/>
        <w:spacing w:line="600" w:lineRule="exact"/>
        <w:ind w:firstLine="562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第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val="en-US" w:bidi="ar-SA"/>
        </w:rPr>
        <w:t>六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 xml:space="preserve">条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研究生在基本学制期限内，由于疾病等原因办理保留学籍或休学等手续的，暂停发放其研究生助学金，待其恢复学籍后再行发放，直至发满基本学制年限要求的助学金。</w:t>
      </w:r>
    </w:p>
    <w:p w14:paraId="5C2B5400">
      <w:pPr>
        <w:pStyle w:val="2"/>
        <w:spacing w:line="600" w:lineRule="exact"/>
        <w:ind w:firstLine="562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第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val="en-US" w:bidi="ar-SA"/>
        </w:rPr>
        <w:t>七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条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 超过基本学制学习年限的研究生不再享受研究生助学金。</w:t>
      </w:r>
    </w:p>
    <w:p w14:paraId="05427A77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提前毕业研究生自通过学位论文答辩并颁发毕业证书的下月起，停发研究生助学金。</w:t>
      </w:r>
    </w:p>
    <w:p w14:paraId="6260E160">
      <w:pPr>
        <w:pStyle w:val="2"/>
        <w:spacing w:line="600" w:lineRule="exact"/>
        <w:ind w:firstLine="562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第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val="en-US" w:bidi="ar-SA"/>
        </w:rPr>
        <w:t>八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条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 研究生未按学校规定时间报到注册的，停发且不补发助学金。助学金自注册之月起开始发放。</w:t>
      </w:r>
    </w:p>
    <w:p w14:paraId="39B2F7EB">
      <w:pPr>
        <w:pStyle w:val="2"/>
        <w:spacing w:line="600" w:lineRule="exact"/>
        <w:ind w:firstLine="562" w:firstLineChars="200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第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val="en-US" w:bidi="ar-SA"/>
        </w:rPr>
        <w:t>九</w:t>
      </w:r>
      <w:r>
        <w:rPr>
          <w:rFonts w:ascii="Times New Roman" w:hAnsi="Times New Roman" w:cs="Times New Roman"/>
          <w:b/>
          <w:bCs/>
          <w:color w:val="333333"/>
          <w:kern w:val="0"/>
          <w:sz w:val="28"/>
          <w:szCs w:val="28"/>
          <w:lang w:bidi="ar-SA"/>
        </w:rPr>
        <w:t>条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  在基本学制学习年限内，硕博连读研究生或直博生申请转为硕士研究生，自批准之月起按硕士研究生身份发放硕士研究生国家助学金。</w:t>
      </w:r>
    </w:p>
    <w:p w14:paraId="21DDB642">
      <w:pPr>
        <w:pStyle w:val="2"/>
        <w:spacing w:line="600" w:lineRule="exact"/>
        <w:ind w:firstLine="564" w:firstLineChars="200"/>
        <w:rPr>
          <w:rFonts w:ascii="Times New Roman" w:hAnsi="Times New Roman" w:cs="Times New Roman"/>
          <w:spacing w:val="1"/>
          <w:sz w:val="28"/>
          <w:szCs w:val="28"/>
          <w:lang w:val="en-US"/>
        </w:rPr>
      </w:pPr>
    </w:p>
    <w:p w14:paraId="51A5CB2E">
      <w:pPr>
        <w:widowControl/>
        <w:spacing w:line="600" w:lineRule="exact"/>
        <w:ind w:firstLine="560" w:firstLineChars="200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本实施细则未尽事宜以中南大学通知及文件精神为准。</w:t>
      </w:r>
    </w:p>
    <w:p w14:paraId="60708F4E">
      <w:pPr>
        <w:spacing w:line="540" w:lineRule="exact"/>
        <w:ind w:firstLine="560" w:firstLineChars="200"/>
        <w:rPr>
          <w:rFonts w:ascii="Times New Roman" w:hAnsi="Times New Roman" w:cs="Times New Roman"/>
          <w:sz w:val="28"/>
          <w:szCs w:val="28"/>
        </w:rPr>
      </w:pPr>
    </w:p>
    <w:p w14:paraId="59369D3E">
      <w:pPr>
        <w:spacing w:line="600" w:lineRule="exact"/>
        <w:jc w:val="right"/>
        <w:rPr>
          <w:rFonts w:ascii="Times New Roman" w:hAnsi="Times New Roman" w:cs="Times New Roman"/>
          <w:spacing w:val="1"/>
          <w:sz w:val="28"/>
          <w:szCs w:val="28"/>
          <w:lang w:bidi="zh-CN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zh-CN"/>
        </w:rPr>
        <w:t>中南大学湘雅三医院研究生部</w:t>
      </w:r>
    </w:p>
    <w:p w14:paraId="1F3B41AC">
      <w:pPr>
        <w:pStyle w:val="2"/>
        <w:spacing w:line="600" w:lineRule="exact"/>
        <w:jc w:val="right"/>
        <w:rPr>
          <w:rFonts w:ascii="Times New Roman" w:hAnsi="Times New Roman" w:cs="Times New Roman" w:eastAsiaTheme="minorEastAsia"/>
          <w:spacing w:val="1"/>
          <w:sz w:val="28"/>
          <w:szCs w:val="28"/>
          <w:lang w:val="en-US"/>
        </w:rPr>
      </w:pPr>
      <w:r>
        <w:rPr>
          <w:rFonts w:ascii="Times New Roman" w:hAnsi="Times New Roman" w:cs="Times New Roman" w:eastAsiaTheme="minorEastAsia"/>
          <w:spacing w:val="1"/>
          <w:sz w:val="28"/>
          <w:szCs w:val="28"/>
          <w:lang w:val="en-US"/>
        </w:rPr>
        <w:t>202</w:t>
      </w:r>
      <w:r>
        <w:rPr>
          <w:rFonts w:hint="eastAsia" w:ascii="Times New Roman" w:hAnsi="Times New Roman" w:cs="Times New Roman" w:eastAsiaTheme="minorEastAsia"/>
          <w:spacing w:val="1"/>
          <w:sz w:val="28"/>
          <w:szCs w:val="28"/>
          <w:lang w:val="en-US" w:eastAsia="zh-CN"/>
        </w:rPr>
        <w:t>6</w:t>
      </w:r>
      <w:r>
        <w:rPr>
          <w:rFonts w:ascii="Times New Roman" w:hAnsi="Times New Roman" w:cs="Times New Roman" w:eastAsiaTheme="minorEastAsia"/>
          <w:spacing w:val="1"/>
          <w:sz w:val="28"/>
          <w:szCs w:val="28"/>
          <w:lang w:val="en-US"/>
        </w:rPr>
        <w:t>年9月</w:t>
      </w:r>
      <w:r>
        <w:rPr>
          <w:rFonts w:hint="eastAsia" w:ascii="Times New Roman" w:hAnsi="Times New Roman" w:cs="Times New Roman" w:eastAsiaTheme="minorEastAsia"/>
          <w:spacing w:val="1"/>
          <w:sz w:val="28"/>
          <w:szCs w:val="28"/>
          <w:lang w:val="en-US" w:eastAsia="zh-CN"/>
        </w:rPr>
        <w:t>11</w:t>
      </w:r>
      <w:r>
        <w:rPr>
          <w:rFonts w:ascii="Times New Roman" w:hAnsi="Times New Roman" w:cs="Times New Roman" w:eastAsiaTheme="minorEastAsia"/>
          <w:spacing w:val="1"/>
          <w:sz w:val="28"/>
          <w:szCs w:val="28"/>
          <w:lang w:val="en-US"/>
        </w:rPr>
        <w:t>日</w:t>
      </w:r>
    </w:p>
    <w:p w14:paraId="3F531769">
      <w:pPr>
        <w:pStyle w:val="2"/>
        <w:spacing w:line="316" w:lineRule="auto"/>
        <w:ind w:left="-597" w:leftChars="-295" w:right="275" w:hanging="22" w:hangingChars="8"/>
        <w:rPr>
          <w:rFonts w:ascii="Times New Roman" w:hAnsi="Times New Roman" w:cs="Times New Roman" w:eastAsiaTheme="minorEastAsia"/>
          <w:spacing w:val="1"/>
          <w:sz w:val="28"/>
          <w:szCs w:val="28"/>
          <w:lang w:val="en-US"/>
        </w:rPr>
      </w:pPr>
    </w:p>
    <w:p w14:paraId="71B5EC43">
      <w:pPr>
        <w:pStyle w:val="2"/>
        <w:spacing w:line="316" w:lineRule="auto"/>
        <w:ind w:right="275" w:firstLine="564" w:firstLineChars="200"/>
        <w:rPr>
          <w:rFonts w:ascii="Times New Roman" w:hAnsi="Times New Roman" w:cs="Times New Roman" w:eastAsiaTheme="minorEastAsia"/>
          <w:spacing w:val="1"/>
          <w:sz w:val="28"/>
          <w:szCs w:val="28"/>
          <w:lang w:val="en-US"/>
        </w:rPr>
      </w:pPr>
    </w:p>
    <w:p w14:paraId="6B35AD5D">
      <w:pPr>
        <w:pStyle w:val="2"/>
        <w:spacing w:line="316" w:lineRule="auto"/>
        <w:ind w:right="275" w:firstLine="564" w:firstLineChars="200"/>
        <w:rPr>
          <w:rFonts w:ascii="Times New Roman" w:hAnsi="Times New Roman" w:cs="Times New Roman" w:eastAsiaTheme="minorEastAsia"/>
          <w:spacing w:val="1"/>
          <w:sz w:val="28"/>
          <w:szCs w:val="28"/>
          <w:lang w:val="en-US"/>
        </w:rPr>
      </w:pPr>
    </w:p>
    <w:p w14:paraId="0548BFB3">
      <w:pPr>
        <w:jc w:val="right"/>
        <w:rPr>
          <w:rFonts w:ascii="Times New Roman" w:hAnsi="Times New Roman" w:cs="Times New Roman"/>
          <w:spacing w:val="1"/>
          <w:sz w:val="28"/>
          <w:szCs w:val="28"/>
          <w:lang w:bidi="zh-CN"/>
        </w:rPr>
      </w:pPr>
      <w:r>
        <w:rPr>
          <w:rFonts w:ascii="Times New Roman" w:hAnsi="Times New Roman" w:cs="Times New Roman"/>
          <w:spacing w:val="1"/>
          <w:sz w:val="28"/>
          <w:szCs w:val="28"/>
          <w:lang w:bidi="zh-CN"/>
        </w:rPr>
        <w:t xml:space="preserve">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A915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234B6B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234B6B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0ZDRmNTk0M2EwYjVmMDY5NjFkYmY4YjhiYTg2MWMifQ=="/>
  </w:docVars>
  <w:rsids>
    <w:rsidRoot w:val="3EAC3F73"/>
    <w:rsid w:val="000B1001"/>
    <w:rsid w:val="000C7AC5"/>
    <w:rsid w:val="00524574"/>
    <w:rsid w:val="007C2D96"/>
    <w:rsid w:val="00980549"/>
    <w:rsid w:val="00A37CE6"/>
    <w:rsid w:val="01BC123E"/>
    <w:rsid w:val="0270061D"/>
    <w:rsid w:val="02E21D06"/>
    <w:rsid w:val="043F2960"/>
    <w:rsid w:val="0518248F"/>
    <w:rsid w:val="0534627A"/>
    <w:rsid w:val="05EC26E3"/>
    <w:rsid w:val="08091DCA"/>
    <w:rsid w:val="093559C8"/>
    <w:rsid w:val="0ABD0ABF"/>
    <w:rsid w:val="0ACC65E8"/>
    <w:rsid w:val="0B6F2D66"/>
    <w:rsid w:val="0C152C22"/>
    <w:rsid w:val="0D5D6764"/>
    <w:rsid w:val="0EAF0FCC"/>
    <w:rsid w:val="0F9A4F2B"/>
    <w:rsid w:val="0FE078C9"/>
    <w:rsid w:val="103C337C"/>
    <w:rsid w:val="10642BAD"/>
    <w:rsid w:val="10A87B1C"/>
    <w:rsid w:val="119B0832"/>
    <w:rsid w:val="121D3BF2"/>
    <w:rsid w:val="13A74801"/>
    <w:rsid w:val="140C6454"/>
    <w:rsid w:val="149D169C"/>
    <w:rsid w:val="14A235C8"/>
    <w:rsid w:val="15A5504C"/>
    <w:rsid w:val="16640041"/>
    <w:rsid w:val="17CA0378"/>
    <w:rsid w:val="193A0F26"/>
    <w:rsid w:val="1C31752A"/>
    <w:rsid w:val="1C7D5C59"/>
    <w:rsid w:val="1D590B36"/>
    <w:rsid w:val="1D8673B0"/>
    <w:rsid w:val="1E593A34"/>
    <w:rsid w:val="1F4022D3"/>
    <w:rsid w:val="1FA53C4D"/>
    <w:rsid w:val="1FC3402A"/>
    <w:rsid w:val="20044F42"/>
    <w:rsid w:val="21392D29"/>
    <w:rsid w:val="21824B86"/>
    <w:rsid w:val="219B4202"/>
    <w:rsid w:val="22BD2FB3"/>
    <w:rsid w:val="23104E44"/>
    <w:rsid w:val="23386402"/>
    <w:rsid w:val="23D80D20"/>
    <w:rsid w:val="23FE282D"/>
    <w:rsid w:val="24BA695B"/>
    <w:rsid w:val="267E76A0"/>
    <w:rsid w:val="26EA00EF"/>
    <w:rsid w:val="29CC4423"/>
    <w:rsid w:val="2A4915D0"/>
    <w:rsid w:val="2C3D0689"/>
    <w:rsid w:val="2C5964B0"/>
    <w:rsid w:val="2DB61E34"/>
    <w:rsid w:val="2E017189"/>
    <w:rsid w:val="2E2745A1"/>
    <w:rsid w:val="2F041F69"/>
    <w:rsid w:val="2F206D97"/>
    <w:rsid w:val="300B1E66"/>
    <w:rsid w:val="310B684E"/>
    <w:rsid w:val="31662A68"/>
    <w:rsid w:val="317D3B29"/>
    <w:rsid w:val="31A40B02"/>
    <w:rsid w:val="335B40BD"/>
    <w:rsid w:val="355157DD"/>
    <w:rsid w:val="36357CE0"/>
    <w:rsid w:val="385E6B8E"/>
    <w:rsid w:val="38AD1F2D"/>
    <w:rsid w:val="38EE77F4"/>
    <w:rsid w:val="391B04B1"/>
    <w:rsid w:val="3B3D370A"/>
    <w:rsid w:val="3E0A2C86"/>
    <w:rsid w:val="3E7859BA"/>
    <w:rsid w:val="3EAC3F73"/>
    <w:rsid w:val="3F0062A9"/>
    <w:rsid w:val="403D6ED4"/>
    <w:rsid w:val="40DD77F0"/>
    <w:rsid w:val="41E75A94"/>
    <w:rsid w:val="43761A48"/>
    <w:rsid w:val="43CD340D"/>
    <w:rsid w:val="45562C70"/>
    <w:rsid w:val="47EC0CD7"/>
    <w:rsid w:val="48283C8C"/>
    <w:rsid w:val="48EC2023"/>
    <w:rsid w:val="490021E1"/>
    <w:rsid w:val="499B6DA9"/>
    <w:rsid w:val="4CC51FB3"/>
    <w:rsid w:val="4D5E03A6"/>
    <w:rsid w:val="4D842FBC"/>
    <w:rsid w:val="4E1B3100"/>
    <w:rsid w:val="50B315A4"/>
    <w:rsid w:val="51DF61F2"/>
    <w:rsid w:val="520362DC"/>
    <w:rsid w:val="537B7FCE"/>
    <w:rsid w:val="53987309"/>
    <w:rsid w:val="539F4B8E"/>
    <w:rsid w:val="54A84E37"/>
    <w:rsid w:val="55A92BF6"/>
    <w:rsid w:val="57815F3D"/>
    <w:rsid w:val="59560878"/>
    <w:rsid w:val="59564C12"/>
    <w:rsid w:val="5962392E"/>
    <w:rsid w:val="5A1625A3"/>
    <w:rsid w:val="5A576203"/>
    <w:rsid w:val="5A8840BF"/>
    <w:rsid w:val="5C0C3481"/>
    <w:rsid w:val="5C8A4919"/>
    <w:rsid w:val="5C987A7A"/>
    <w:rsid w:val="5D101956"/>
    <w:rsid w:val="5EA94698"/>
    <w:rsid w:val="5FEF1CF6"/>
    <w:rsid w:val="62260BC1"/>
    <w:rsid w:val="638836C0"/>
    <w:rsid w:val="642669B9"/>
    <w:rsid w:val="64AF2BB4"/>
    <w:rsid w:val="64D328C8"/>
    <w:rsid w:val="66105D43"/>
    <w:rsid w:val="667F18FA"/>
    <w:rsid w:val="66823241"/>
    <w:rsid w:val="673D2B3B"/>
    <w:rsid w:val="67565413"/>
    <w:rsid w:val="67C43F90"/>
    <w:rsid w:val="682F7A5B"/>
    <w:rsid w:val="696568EF"/>
    <w:rsid w:val="69F041C7"/>
    <w:rsid w:val="6ACD0E51"/>
    <w:rsid w:val="6C6228EE"/>
    <w:rsid w:val="6D535020"/>
    <w:rsid w:val="6D5D64D0"/>
    <w:rsid w:val="6D820CE2"/>
    <w:rsid w:val="6E3E0F35"/>
    <w:rsid w:val="6E8E1627"/>
    <w:rsid w:val="6EC72568"/>
    <w:rsid w:val="70707569"/>
    <w:rsid w:val="72282286"/>
    <w:rsid w:val="73166099"/>
    <w:rsid w:val="73B65CE2"/>
    <w:rsid w:val="745F7979"/>
    <w:rsid w:val="74634609"/>
    <w:rsid w:val="76A94D3C"/>
    <w:rsid w:val="7742362F"/>
    <w:rsid w:val="77496B42"/>
    <w:rsid w:val="7AAA2526"/>
    <w:rsid w:val="7AF6697C"/>
    <w:rsid w:val="7BFA5853"/>
    <w:rsid w:val="7CCE149A"/>
    <w:rsid w:val="7D4C20DE"/>
    <w:rsid w:val="7E861B76"/>
    <w:rsid w:val="7E9973EA"/>
    <w:rsid w:val="7EE7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qFormat/>
    <w:uiPriority w:val="22"/>
    <w:rPr>
      <w:b/>
      <w:bCs/>
    </w:rPr>
  </w:style>
  <w:style w:type="paragraph" w:styleId="9">
    <w:name w:val="List Paragraph"/>
    <w:basedOn w:val="1"/>
    <w:qFormat/>
    <w:uiPriority w:val="1"/>
    <w:pPr>
      <w:ind w:left="884" w:firstLine="640"/>
    </w:pPr>
    <w:rPr>
      <w:rFonts w:ascii="宋体" w:hAnsi="宋体" w:eastAsia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3</Pages>
  <Words>875</Words>
  <Characters>924</Characters>
  <Lines>56</Lines>
  <Paragraphs>33</Paragraphs>
  <TotalTime>4</TotalTime>
  <ScaleCrop>false</ScaleCrop>
  <LinksUpToDate>false</LinksUpToDate>
  <CharactersWithSpaces>950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2018-04-24T07:36:00Z</dcterms:created>
  <dc:creator>dreamsyang</dc:creator>
  <cp:lastModifiedBy>lena</cp:lastModifiedBy>
  <cp:lastPrinted>2018-04-26T01:23:00Z</cp:lastPrinted>
  <dcterms:modified xsi:type="dcterms:W3CDTF">2026-09-11T00:11:52Z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FE9B27A8505943DA9C9E6E01CA119101</vt:lpwstr>
  </property>
  <property fmtid="{D5CDD505-2E9C-101B-9397-08002B2CF9AE}" pid="4" name="KSOTemplateDocerSaveRecord">
    <vt:lpwstr>eyJoZGlkIjoiNmQ0ZDRmNTk0M2EwYjVmMDY5NjFkYmY4YjhiYTg2MWMiLCJ1c2VySWQiOiI0MzU4MjcxNjUifQ==</vt:lpwstr>
  </property>
</Properties>
</file>